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4EA83F" w14:textId="3FB2517D" w:rsidR="005E2EEA" w:rsidRPr="00836F81" w:rsidRDefault="00084B12" w:rsidP="00836F81">
      <w:pPr>
        <w:pStyle w:val="Heading1"/>
      </w:pPr>
      <w:r w:rsidRPr="00836F81">
        <w:t>Integrating Green Infrastructure in Campus Planning</w:t>
      </w:r>
    </w:p>
    <w:p w14:paraId="679950F3" w14:textId="77777777" w:rsidR="00084B12" w:rsidRPr="00836F81" w:rsidRDefault="00084B12" w:rsidP="00E026C5">
      <w:pPr>
        <w:spacing w:line="276" w:lineRule="auto"/>
        <w:rPr>
          <w:rFonts w:ascii="Tw Cen MT" w:hAnsi="Tw Cen MT"/>
          <w:sz w:val="22"/>
          <w:szCs w:val="22"/>
          <w:u w:val="single"/>
        </w:rPr>
      </w:pPr>
    </w:p>
    <w:p w14:paraId="22279F89" w14:textId="45E7BD15" w:rsidR="006269F9" w:rsidRPr="00836F81" w:rsidRDefault="00B32FBB" w:rsidP="00836F81">
      <w:pPr>
        <w:pStyle w:val="Heading2"/>
      </w:pPr>
      <w:r w:rsidRPr="00836F81">
        <w:t xml:space="preserve">Integrating </w:t>
      </w:r>
      <w:r w:rsidR="00474EE4" w:rsidRPr="00836F81">
        <w:t>g</w:t>
      </w:r>
      <w:r w:rsidRPr="00836F81">
        <w:t xml:space="preserve">reen </w:t>
      </w:r>
      <w:r w:rsidR="00474EE4" w:rsidRPr="00836F81">
        <w:t>i</w:t>
      </w:r>
      <w:r w:rsidRPr="00836F81">
        <w:t>nfrastructure in campus planning</w:t>
      </w:r>
      <w:r w:rsidR="00862F82" w:rsidRPr="00836F81">
        <w:t xml:space="preserve"> [cover]</w:t>
      </w:r>
    </w:p>
    <w:p w14:paraId="29B029E7" w14:textId="41B91F84" w:rsidR="00B32FBB" w:rsidRPr="00836F81" w:rsidRDefault="00474EE4" w:rsidP="00474EE4">
      <w:pPr>
        <w:spacing w:line="276" w:lineRule="auto"/>
        <w:ind w:left="720"/>
        <w:rPr>
          <w:rFonts w:ascii="Tw Cen MT" w:hAnsi="Tw Cen MT"/>
          <w:sz w:val="22"/>
          <w:szCs w:val="22"/>
        </w:rPr>
      </w:pPr>
      <w:r w:rsidRPr="00836F81">
        <w:rPr>
          <w:rFonts w:ascii="Tw Cen MT" w:hAnsi="Tw Cen MT"/>
          <w:sz w:val="22"/>
          <w:szCs w:val="22"/>
        </w:rPr>
        <w:t xml:space="preserve">Greetings. This presentation will discuss the benefits of green infrastructure, provide an overview of the Campus RainWorks Challenge and Technical Assistance projects, and </w:t>
      </w:r>
      <w:r w:rsidR="00763581" w:rsidRPr="00836F81">
        <w:rPr>
          <w:rFonts w:ascii="Tw Cen MT" w:hAnsi="Tw Cen MT"/>
          <w:sz w:val="22"/>
          <w:szCs w:val="22"/>
        </w:rPr>
        <w:t xml:space="preserve">introduce </w:t>
      </w:r>
      <w:r w:rsidRPr="00836F81">
        <w:rPr>
          <w:rFonts w:ascii="Tw Cen MT" w:hAnsi="Tw Cen MT"/>
          <w:sz w:val="22"/>
          <w:szCs w:val="22"/>
        </w:rPr>
        <w:t>considerations, tools, and processes for integrating green infrastructure in campus planning.</w:t>
      </w:r>
    </w:p>
    <w:p w14:paraId="4EC72F24" w14:textId="77777777" w:rsidR="00474EE4" w:rsidRPr="00836F81" w:rsidRDefault="00474EE4" w:rsidP="00E026C5">
      <w:pPr>
        <w:spacing w:line="276" w:lineRule="auto"/>
        <w:rPr>
          <w:rFonts w:ascii="Tw Cen MT" w:hAnsi="Tw Cen MT"/>
          <w:sz w:val="22"/>
          <w:szCs w:val="22"/>
        </w:rPr>
      </w:pPr>
    </w:p>
    <w:p w14:paraId="307FAF6C" w14:textId="18552599" w:rsidR="00084B12" w:rsidRPr="00836F81" w:rsidRDefault="00530371" w:rsidP="00836F81">
      <w:pPr>
        <w:pStyle w:val="Heading2"/>
      </w:pPr>
      <w:r w:rsidRPr="00836F81">
        <w:t>Intro</w:t>
      </w:r>
      <w:r w:rsidR="00862F82" w:rsidRPr="00836F81">
        <w:t>duction</w:t>
      </w:r>
      <w:r w:rsidRPr="00836F81">
        <w:t xml:space="preserve"> to green infrastructure</w:t>
      </w:r>
      <w:r w:rsidR="00862F82" w:rsidRPr="00836F81">
        <w:t xml:space="preserve"> [chapter]</w:t>
      </w:r>
    </w:p>
    <w:p w14:paraId="1BD26EC8" w14:textId="77777777" w:rsidR="00A1317C" w:rsidRPr="00836F81" w:rsidRDefault="00A1317C" w:rsidP="00E026C5">
      <w:pPr>
        <w:spacing w:line="276" w:lineRule="auto"/>
        <w:rPr>
          <w:rFonts w:ascii="Tw Cen MT" w:hAnsi="Tw Cen MT"/>
          <w:sz w:val="22"/>
          <w:szCs w:val="22"/>
        </w:rPr>
      </w:pPr>
    </w:p>
    <w:p w14:paraId="1ABAEDDE" w14:textId="339CB303" w:rsidR="00530371" w:rsidRPr="00836F81" w:rsidRDefault="00530371" w:rsidP="00836F81">
      <w:pPr>
        <w:pStyle w:val="Heading2"/>
      </w:pPr>
      <w:r w:rsidRPr="00836F81">
        <w:t xml:space="preserve">What is </w:t>
      </w:r>
      <w:r w:rsidR="00084B12" w:rsidRPr="00836F81">
        <w:t>green infrastructure?</w:t>
      </w:r>
    </w:p>
    <w:p w14:paraId="3FBFC470" w14:textId="493D9F2C" w:rsidR="00084B12" w:rsidRPr="00836F81" w:rsidRDefault="00084B12" w:rsidP="00E026C5">
      <w:pPr>
        <w:pStyle w:val="Futuracaption9ptL"/>
        <w:spacing w:line="276" w:lineRule="auto"/>
        <w:ind w:left="720"/>
        <w:rPr>
          <w:rFonts w:ascii="Tw Cen MT" w:hAnsi="Tw Cen MT"/>
          <w:color w:val="auto"/>
          <w:sz w:val="22"/>
          <w:szCs w:val="22"/>
        </w:rPr>
      </w:pPr>
      <w:r w:rsidRPr="00836F81">
        <w:rPr>
          <w:rFonts w:ascii="Tw Cen MT" w:hAnsi="Tw Cen MT"/>
          <w:color w:val="auto"/>
          <w:sz w:val="22"/>
          <w:szCs w:val="22"/>
        </w:rPr>
        <w:t>“Green infrastructure” refers to a variety of practices that restore or mimic natural hydrological processes in the absence of development. While “gray” stormwater infrastructure—systems of gutters, pipes, and tunnels—is largely designed to convey stormwater away from the built environment, green infrastructure uses soils, vegetation, and other media to manage rainwater where it falls through capture</w:t>
      </w:r>
      <w:r w:rsidR="006D1B39" w:rsidRPr="00836F81">
        <w:rPr>
          <w:rFonts w:ascii="Tw Cen MT" w:hAnsi="Tw Cen MT"/>
          <w:color w:val="auto"/>
          <w:sz w:val="22"/>
          <w:szCs w:val="22"/>
        </w:rPr>
        <w:t>, infiltration,</w:t>
      </w:r>
      <w:r w:rsidRPr="00836F81">
        <w:rPr>
          <w:rFonts w:ascii="Tw Cen MT" w:hAnsi="Tw Cen MT"/>
          <w:color w:val="auto"/>
          <w:sz w:val="22"/>
          <w:szCs w:val="22"/>
        </w:rPr>
        <w:t xml:space="preserve"> and evapotranspiration. </w:t>
      </w:r>
    </w:p>
    <w:p w14:paraId="7465BE41" w14:textId="77777777" w:rsidR="00B32FBB" w:rsidRPr="00836F81" w:rsidRDefault="00B32FBB" w:rsidP="00E026C5">
      <w:pPr>
        <w:pStyle w:val="Futuracaption9ptL"/>
        <w:spacing w:line="276" w:lineRule="auto"/>
        <w:ind w:left="720"/>
        <w:rPr>
          <w:rFonts w:ascii="Tw Cen MT" w:hAnsi="Tw Cen MT"/>
          <w:color w:val="auto"/>
          <w:sz w:val="22"/>
          <w:szCs w:val="22"/>
        </w:rPr>
      </w:pPr>
    </w:p>
    <w:p w14:paraId="6E897213" w14:textId="737A82B8" w:rsidR="00120FF2" w:rsidRPr="00836F81" w:rsidRDefault="00120FF2" w:rsidP="00E026C5">
      <w:pPr>
        <w:pStyle w:val="Futuracaption9ptL"/>
        <w:spacing w:line="276" w:lineRule="auto"/>
        <w:ind w:left="720"/>
        <w:rPr>
          <w:rFonts w:ascii="Tw Cen MT" w:hAnsi="Tw Cen MT"/>
          <w:color w:val="auto"/>
          <w:sz w:val="22"/>
          <w:szCs w:val="22"/>
        </w:rPr>
      </w:pPr>
      <w:r w:rsidRPr="00836F81">
        <w:rPr>
          <w:rFonts w:ascii="Tw Cen MT" w:hAnsi="Tw Cen MT"/>
          <w:color w:val="auto"/>
          <w:sz w:val="22"/>
          <w:szCs w:val="22"/>
        </w:rPr>
        <w:t>Stormwater runoff and flash flooding present major challenges for urban areas and campuses: they carry contaminants, trash, and other pollutants into rivers and coastal waters, contribute to erosion and habitat loss along riparian corridors</w:t>
      </w:r>
      <w:r w:rsidR="00692DE0" w:rsidRPr="00836F81">
        <w:rPr>
          <w:rFonts w:ascii="Tw Cen MT" w:hAnsi="Tw Cen MT"/>
          <w:color w:val="auto"/>
          <w:sz w:val="22"/>
          <w:szCs w:val="22"/>
        </w:rPr>
        <w:t xml:space="preserve">. They </w:t>
      </w:r>
      <w:r w:rsidRPr="00836F81">
        <w:rPr>
          <w:rFonts w:ascii="Tw Cen MT" w:hAnsi="Tw Cen MT"/>
          <w:color w:val="auto"/>
          <w:sz w:val="22"/>
          <w:szCs w:val="22"/>
        </w:rPr>
        <w:t xml:space="preserve">can cause damage to property and infrastructure and put people at risk in extreme weather events. Across the U.S., communities have used gray infrastructure to move stormwater away from homes and businesses and toward water treatment plants or directly into local water bodies. </w:t>
      </w:r>
    </w:p>
    <w:p w14:paraId="1A625CE4" w14:textId="77777777" w:rsidR="00120FF2" w:rsidRPr="00836F81" w:rsidRDefault="00120FF2" w:rsidP="00E026C5">
      <w:pPr>
        <w:pStyle w:val="Futuracaption9ptL"/>
        <w:spacing w:line="276" w:lineRule="auto"/>
        <w:ind w:left="720"/>
        <w:rPr>
          <w:rFonts w:ascii="Tw Cen MT" w:hAnsi="Tw Cen MT"/>
          <w:color w:val="auto"/>
          <w:sz w:val="22"/>
          <w:szCs w:val="22"/>
        </w:rPr>
      </w:pPr>
    </w:p>
    <w:p w14:paraId="2A203049" w14:textId="03EABA67" w:rsidR="00120FF2" w:rsidRPr="00836F81" w:rsidRDefault="00084B12" w:rsidP="00E026C5">
      <w:pPr>
        <w:pStyle w:val="Futuracaption9ptL"/>
        <w:spacing w:line="276" w:lineRule="auto"/>
        <w:ind w:left="720"/>
        <w:rPr>
          <w:rFonts w:ascii="Tw Cen MT" w:hAnsi="Tw Cen MT"/>
          <w:color w:val="auto"/>
          <w:sz w:val="22"/>
          <w:szCs w:val="22"/>
        </w:rPr>
      </w:pPr>
      <w:r w:rsidRPr="00836F81">
        <w:rPr>
          <w:rFonts w:ascii="Tw Cen MT" w:hAnsi="Tw Cen MT"/>
          <w:color w:val="auto"/>
          <w:sz w:val="22"/>
          <w:szCs w:val="22"/>
        </w:rPr>
        <w:t xml:space="preserve">Today, these </w:t>
      </w:r>
      <w:r w:rsidR="00AE0DA3" w:rsidRPr="00836F81">
        <w:rPr>
          <w:rFonts w:ascii="Tw Cen MT" w:hAnsi="Tw Cen MT"/>
          <w:color w:val="auto"/>
          <w:sz w:val="22"/>
          <w:szCs w:val="22"/>
        </w:rPr>
        <w:t xml:space="preserve">gray infrastructure </w:t>
      </w:r>
      <w:r w:rsidRPr="00836F81">
        <w:rPr>
          <w:rFonts w:ascii="Tw Cen MT" w:hAnsi="Tw Cen MT"/>
          <w:color w:val="auto"/>
          <w:sz w:val="22"/>
          <w:szCs w:val="22"/>
        </w:rPr>
        <w:t>systems are not only aging but also failing to keep pace with the increasing volumes of stormwater that come with a changing climate</w:t>
      </w:r>
      <w:r w:rsidR="00120FF2" w:rsidRPr="00836F81">
        <w:rPr>
          <w:rFonts w:ascii="Tw Cen MT" w:hAnsi="Tw Cen MT"/>
          <w:color w:val="auto"/>
          <w:sz w:val="22"/>
          <w:szCs w:val="22"/>
        </w:rPr>
        <w:t xml:space="preserve"> and an increase in impervious surfaces</w:t>
      </w:r>
      <w:r w:rsidRPr="00836F81">
        <w:rPr>
          <w:rFonts w:ascii="Tw Cen MT" w:hAnsi="Tw Cen MT"/>
          <w:color w:val="auto"/>
          <w:sz w:val="22"/>
          <w:szCs w:val="22"/>
        </w:rPr>
        <w:t xml:space="preserve">. Changing patterns of precipitation, “cloudburst” or </w:t>
      </w:r>
      <w:r w:rsidR="00B32FBB" w:rsidRPr="00836F81">
        <w:rPr>
          <w:rFonts w:ascii="Tw Cen MT" w:hAnsi="Tw Cen MT"/>
          <w:color w:val="auto"/>
          <w:sz w:val="22"/>
          <w:szCs w:val="22"/>
        </w:rPr>
        <w:t>sudden heavy rainfall events</w:t>
      </w:r>
      <w:r w:rsidRPr="00836F81">
        <w:rPr>
          <w:rFonts w:ascii="Tw Cen MT" w:hAnsi="Tw Cen MT"/>
          <w:color w:val="auto"/>
          <w:sz w:val="22"/>
          <w:szCs w:val="22"/>
        </w:rPr>
        <w:t>, and more frequent extreme heat are the new normal. Green infrastructure can play an important role in addressing these emerging challenges and risks</w:t>
      </w:r>
      <w:r w:rsidR="00120FF2" w:rsidRPr="00836F81">
        <w:rPr>
          <w:rFonts w:ascii="Tw Cen MT" w:hAnsi="Tw Cen MT"/>
          <w:color w:val="auto"/>
          <w:sz w:val="22"/>
          <w:szCs w:val="22"/>
        </w:rPr>
        <w:t>.</w:t>
      </w:r>
    </w:p>
    <w:p w14:paraId="2CB63FAC" w14:textId="77777777" w:rsidR="00084B12" w:rsidRPr="00836F81" w:rsidRDefault="00084B12" w:rsidP="00E026C5">
      <w:pPr>
        <w:spacing w:line="276" w:lineRule="auto"/>
        <w:rPr>
          <w:rFonts w:ascii="Tw Cen MT" w:hAnsi="Tw Cen MT"/>
          <w:sz w:val="22"/>
          <w:szCs w:val="22"/>
        </w:rPr>
      </w:pPr>
    </w:p>
    <w:p w14:paraId="3C6D3829" w14:textId="63C31C8E" w:rsidR="00EB3A50" w:rsidRPr="00836F81" w:rsidRDefault="00EB3A50" w:rsidP="00E026C5">
      <w:pPr>
        <w:pStyle w:val="ListParagraph"/>
        <w:numPr>
          <w:ilvl w:val="0"/>
          <w:numId w:val="1"/>
        </w:numPr>
        <w:spacing w:line="276" w:lineRule="auto"/>
        <w:rPr>
          <w:rFonts w:ascii="Tw Cen MT" w:hAnsi="Tw Cen MT"/>
          <w:b/>
          <w:bCs/>
          <w:sz w:val="22"/>
          <w:szCs w:val="22"/>
        </w:rPr>
      </w:pPr>
      <w:r w:rsidRPr="00836F81">
        <w:rPr>
          <w:rFonts w:ascii="Tw Cen MT" w:hAnsi="Tw Cen MT"/>
          <w:b/>
          <w:bCs/>
          <w:sz w:val="22"/>
          <w:szCs w:val="22"/>
        </w:rPr>
        <w:t>What are the benefits of green infrastructure</w:t>
      </w:r>
      <w:r w:rsidR="00E026C5" w:rsidRPr="00836F81">
        <w:rPr>
          <w:rFonts w:ascii="Tw Cen MT" w:hAnsi="Tw Cen MT"/>
          <w:b/>
          <w:bCs/>
          <w:sz w:val="22"/>
          <w:szCs w:val="22"/>
        </w:rPr>
        <w:t>?</w:t>
      </w:r>
    </w:p>
    <w:p w14:paraId="4EA86002" w14:textId="6F14179C" w:rsidR="00BA13D2" w:rsidRPr="00836F81" w:rsidRDefault="00BA13D2" w:rsidP="00E026C5">
      <w:pPr>
        <w:spacing w:line="276" w:lineRule="auto"/>
        <w:ind w:left="720"/>
        <w:rPr>
          <w:rFonts w:ascii="Tw Cen MT" w:hAnsi="Tw Cen MT"/>
          <w:sz w:val="22"/>
          <w:szCs w:val="22"/>
        </w:rPr>
      </w:pPr>
      <w:r w:rsidRPr="00836F81">
        <w:rPr>
          <w:rFonts w:ascii="Tw Cen MT" w:hAnsi="Tw Cen MT"/>
          <w:sz w:val="22"/>
          <w:szCs w:val="22"/>
        </w:rPr>
        <w:t xml:space="preserve">Green infrastructure reduces and treats stormwater at its source while delivering other environmental, social, and economic benefits </w:t>
      </w:r>
      <w:r w:rsidR="007A46F1">
        <w:rPr>
          <w:rFonts w:ascii="Tw Cen MT" w:hAnsi="Tw Cen MT"/>
          <w:sz w:val="22"/>
          <w:szCs w:val="22"/>
        </w:rPr>
        <w:t xml:space="preserve">on campuses </w:t>
      </w:r>
      <w:r w:rsidRPr="00836F81">
        <w:rPr>
          <w:rFonts w:ascii="Tw Cen MT" w:hAnsi="Tw Cen MT"/>
          <w:sz w:val="22"/>
          <w:szCs w:val="22"/>
        </w:rPr>
        <w:t>today and in a changing climate, including:</w:t>
      </w:r>
    </w:p>
    <w:p w14:paraId="2C77F9D4" w14:textId="41DA3E60" w:rsidR="00BA13D2" w:rsidRPr="00836F81" w:rsidRDefault="00BA13D2" w:rsidP="00E026C5">
      <w:pPr>
        <w:pStyle w:val="ListParagraph"/>
        <w:numPr>
          <w:ilvl w:val="0"/>
          <w:numId w:val="11"/>
        </w:numPr>
        <w:spacing w:line="276" w:lineRule="auto"/>
        <w:rPr>
          <w:rFonts w:ascii="Tw Cen MT" w:hAnsi="Tw Cen MT"/>
          <w:sz w:val="22"/>
          <w:szCs w:val="22"/>
        </w:rPr>
      </w:pPr>
      <w:r w:rsidRPr="00836F81">
        <w:rPr>
          <w:rFonts w:ascii="Tw Cen MT" w:hAnsi="Tw Cen MT"/>
          <w:sz w:val="22"/>
          <w:szCs w:val="22"/>
        </w:rPr>
        <w:t xml:space="preserve">Reducing runoff, flooding, and damage to buildings </w:t>
      </w:r>
      <w:r w:rsidR="00692DE0" w:rsidRPr="00836F81">
        <w:rPr>
          <w:rFonts w:ascii="Tw Cen MT" w:hAnsi="Tw Cen MT"/>
          <w:sz w:val="22"/>
          <w:szCs w:val="22"/>
        </w:rPr>
        <w:t>in addition to</w:t>
      </w:r>
      <w:r w:rsidRPr="00836F81">
        <w:rPr>
          <w:rFonts w:ascii="Tw Cen MT" w:hAnsi="Tw Cen MT"/>
          <w:sz w:val="22"/>
          <w:szCs w:val="22"/>
        </w:rPr>
        <w:t xml:space="preserve"> improving human safety</w:t>
      </w:r>
    </w:p>
    <w:p w14:paraId="11B81056" w14:textId="77777777" w:rsidR="00BA13D2" w:rsidRPr="00836F81" w:rsidRDefault="00BA13D2" w:rsidP="00E026C5">
      <w:pPr>
        <w:pStyle w:val="ListParagraph"/>
        <w:numPr>
          <w:ilvl w:val="0"/>
          <w:numId w:val="11"/>
        </w:numPr>
        <w:spacing w:line="276" w:lineRule="auto"/>
        <w:rPr>
          <w:rFonts w:ascii="Tw Cen MT" w:hAnsi="Tw Cen MT"/>
          <w:sz w:val="22"/>
          <w:szCs w:val="22"/>
        </w:rPr>
      </w:pPr>
      <w:r w:rsidRPr="00836F81">
        <w:rPr>
          <w:rFonts w:ascii="Tw Cen MT" w:hAnsi="Tw Cen MT"/>
          <w:sz w:val="22"/>
          <w:szCs w:val="22"/>
        </w:rPr>
        <w:t>Improving water and air quality</w:t>
      </w:r>
    </w:p>
    <w:p w14:paraId="5D57704F" w14:textId="60487C19" w:rsidR="00BA13D2" w:rsidRPr="00836F81" w:rsidRDefault="00BA13D2" w:rsidP="00E026C5">
      <w:pPr>
        <w:pStyle w:val="ListParagraph"/>
        <w:numPr>
          <w:ilvl w:val="0"/>
          <w:numId w:val="11"/>
        </w:numPr>
        <w:spacing w:line="276" w:lineRule="auto"/>
        <w:rPr>
          <w:rFonts w:ascii="Tw Cen MT" w:hAnsi="Tw Cen MT"/>
          <w:sz w:val="22"/>
          <w:szCs w:val="22"/>
        </w:rPr>
      </w:pPr>
      <w:r w:rsidRPr="00836F81">
        <w:rPr>
          <w:rFonts w:ascii="Tw Cen MT" w:hAnsi="Tw Cen MT"/>
          <w:sz w:val="22"/>
          <w:szCs w:val="22"/>
        </w:rPr>
        <w:t xml:space="preserve">Supporting </w:t>
      </w:r>
      <w:r w:rsidR="00862F82" w:rsidRPr="00836F81">
        <w:rPr>
          <w:rFonts w:ascii="Tw Cen MT" w:hAnsi="Tw Cen MT"/>
          <w:sz w:val="22"/>
          <w:szCs w:val="22"/>
        </w:rPr>
        <w:t xml:space="preserve">the </w:t>
      </w:r>
      <w:r w:rsidRPr="00836F81">
        <w:rPr>
          <w:rFonts w:ascii="Tw Cen MT" w:hAnsi="Tw Cen MT"/>
          <w:sz w:val="22"/>
          <w:szCs w:val="22"/>
        </w:rPr>
        <w:t>efficient use of water resources</w:t>
      </w:r>
    </w:p>
    <w:p w14:paraId="04C6FD5A" w14:textId="46569473" w:rsidR="00BA13D2" w:rsidRPr="00836F81" w:rsidRDefault="00BA13D2" w:rsidP="00E026C5">
      <w:pPr>
        <w:pStyle w:val="ListParagraph"/>
        <w:numPr>
          <w:ilvl w:val="0"/>
          <w:numId w:val="11"/>
        </w:numPr>
        <w:spacing w:line="276" w:lineRule="auto"/>
        <w:rPr>
          <w:rFonts w:ascii="Tw Cen MT" w:hAnsi="Tw Cen MT"/>
          <w:sz w:val="22"/>
          <w:szCs w:val="22"/>
        </w:rPr>
      </w:pPr>
      <w:r w:rsidRPr="00836F81">
        <w:rPr>
          <w:rFonts w:ascii="Tw Cen MT" w:hAnsi="Tw Cen MT"/>
          <w:sz w:val="22"/>
          <w:szCs w:val="22"/>
        </w:rPr>
        <w:t xml:space="preserve">Providing shade </w:t>
      </w:r>
      <w:r w:rsidR="00F06DEA" w:rsidRPr="00836F81">
        <w:rPr>
          <w:rFonts w:ascii="Tw Cen MT" w:hAnsi="Tw Cen MT"/>
          <w:sz w:val="22"/>
          <w:szCs w:val="22"/>
        </w:rPr>
        <w:t xml:space="preserve">and </w:t>
      </w:r>
      <w:r w:rsidRPr="00836F81">
        <w:rPr>
          <w:rFonts w:ascii="Tw Cen MT" w:hAnsi="Tw Cen MT"/>
          <w:sz w:val="22"/>
          <w:szCs w:val="22"/>
        </w:rPr>
        <w:t xml:space="preserve">mitigating </w:t>
      </w:r>
      <w:r w:rsidR="00F06DEA" w:rsidRPr="00836F81">
        <w:rPr>
          <w:rFonts w:ascii="Tw Cen MT" w:hAnsi="Tw Cen MT"/>
          <w:sz w:val="22"/>
          <w:szCs w:val="22"/>
        </w:rPr>
        <w:t xml:space="preserve">heat island as well as </w:t>
      </w:r>
      <w:r w:rsidRPr="00836F81">
        <w:rPr>
          <w:rFonts w:ascii="Tw Cen MT" w:hAnsi="Tw Cen MT"/>
          <w:sz w:val="22"/>
          <w:szCs w:val="22"/>
        </w:rPr>
        <w:t>extreme heat</w:t>
      </w:r>
    </w:p>
    <w:p w14:paraId="60F21739" w14:textId="77777777" w:rsidR="00BA13D2" w:rsidRPr="00836F81" w:rsidRDefault="00BA13D2" w:rsidP="00E026C5">
      <w:pPr>
        <w:pStyle w:val="ListParagraph"/>
        <w:numPr>
          <w:ilvl w:val="0"/>
          <w:numId w:val="11"/>
        </w:numPr>
        <w:spacing w:line="276" w:lineRule="auto"/>
        <w:rPr>
          <w:rFonts w:ascii="Tw Cen MT" w:hAnsi="Tw Cen MT"/>
          <w:sz w:val="22"/>
          <w:szCs w:val="22"/>
        </w:rPr>
      </w:pPr>
      <w:r w:rsidRPr="00836F81">
        <w:rPr>
          <w:rFonts w:ascii="Tw Cen MT" w:hAnsi="Tw Cen MT"/>
          <w:sz w:val="22"/>
          <w:szCs w:val="22"/>
        </w:rPr>
        <w:t>Reducing building energy demands</w:t>
      </w:r>
    </w:p>
    <w:p w14:paraId="4271C205" w14:textId="77777777" w:rsidR="00BA13D2" w:rsidRPr="00836F81" w:rsidRDefault="00BA13D2" w:rsidP="00E026C5">
      <w:pPr>
        <w:pStyle w:val="ListParagraph"/>
        <w:numPr>
          <w:ilvl w:val="0"/>
          <w:numId w:val="11"/>
        </w:numPr>
        <w:spacing w:line="276" w:lineRule="auto"/>
        <w:rPr>
          <w:rFonts w:ascii="Tw Cen MT" w:hAnsi="Tw Cen MT"/>
          <w:sz w:val="22"/>
          <w:szCs w:val="22"/>
        </w:rPr>
      </w:pPr>
      <w:r w:rsidRPr="00836F81">
        <w:rPr>
          <w:rFonts w:ascii="Tw Cen MT" w:hAnsi="Tw Cen MT"/>
          <w:sz w:val="22"/>
          <w:szCs w:val="22"/>
        </w:rPr>
        <w:t>Creating and connecting habitats for pollinators and other wildlife</w:t>
      </w:r>
    </w:p>
    <w:p w14:paraId="77C6E12A" w14:textId="6D2AAB7D" w:rsidR="00BA13D2" w:rsidRPr="00836F81" w:rsidRDefault="00BA13D2" w:rsidP="00E026C5">
      <w:pPr>
        <w:pStyle w:val="ListParagraph"/>
        <w:numPr>
          <w:ilvl w:val="0"/>
          <w:numId w:val="11"/>
        </w:numPr>
        <w:spacing w:line="276" w:lineRule="auto"/>
        <w:rPr>
          <w:rFonts w:ascii="Tw Cen MT" w:hAnsi="Tw Cen MT"/>
          <w:sz w:val="22"/>
          <w:szCs w:val="22"/>
        </w:rPr>
      </w:pPr>
      <w:r w:rsidRPr="00836F81">
        <w:rPr>
          <w:rFonts w:ascii="Tw Cen MT" w:hAnsi="Tw Cen MT"/>
          <w:sz w:val="22"/>
          <w:szCs w:val="22"/>
        </w:rPr>
        <w:t>Providing aesthetic, placemaking, and recreational value</w:t>
      </w:r>
    </w:p>
    <w:p w14:paraId="0D910EA6" w14:textId="77777777" w:rsidR="003F1F2F" w:rsidRPr="00836F81" w:rsidRDefault="003F1F2F" w:rsidP="00E026C5">
      <w:pPr>
        <w:spacing w:line="276" w:lineRule="auto"/>
        <w:rPr>
          <w:rFonts w:ascii="Tw Cen MT" w:hAnsi="Tw Cen MT"/>
          <w:sz w:val="22"/>
          <w:szCs w:val="22"/>
        </w:rPr>
      </w:pPr>
    </w:p>
    <w:p w14:paraId="31BA0283" w14:textId="291482AA" w:rsidR="00862F82" w:rsidRPr="00836F81" w:rsidRDefault="00212883" w:rsidP="00996E64">
      <w:pPr>
        <w:pStyle w:val="Heading2"/>
      </w:pPr>
      <w:r w:rsidRPr="00836F81">
        <w:t>EPA Campus RainWorks</w:t>
      </w:r>
      <w:r w:rsidR="00782CC0" w:rsidRPr="00836F81">
        <w:t xml:space="preserve"> Challenge</w:t>
      </w:r>
      <w:r w:rsidR="00862F82" w:rsidRPr="00836F81">
        <w:t xml:space="preserve"> [chapter]</w:t>
      </w:r>
    </w:p>
    <w:p w14:paraId="7C60E546" w14:textId="77777777" w:rsidR="00212883" w:rsidRPr="00836F81" w:rsidRDefault="00212883" w:rsidP="00212883">
      <w:pPr>
        <w:spacing w:line="276" w:lineRule="auto"/>
        <w:rPr>
          <w:rFonts w:ascii="Tw Cen MT" w:hAnsi="Tw Cen MT"/>
          <w:b/>
          <w:bCs/>
          <w:sz w:val="22"/>
          <w:szCs w:val="22"/>
        </w:rPr>
      </w:pPr>
    </w:p>
    <w:p w14:paraId="23E13F5E" w14:textId="77777777" w:rsidR="003F1F2F" w:rsidRPr="00996E64" w:rsidRDefault="003F1F2F" w:rsidP="00996E64">
      <w:pPr>
        <w:pStyle w:val="Heading2"/>
      </w:pPr>
      <w:r w:rsidRPr="00996E64">
        <w:t>EPA Campus RainWorks Challenge</w:t>
      </w:r>
    </w:p>
    <w:p w14:paraId="7250C5F6" w14:textId="5EE5D11F" w:rsidR="00E026C5" w:rsidRPr="00836F81" w:rsidRDefault="003F1F2F" w:rsidP="00E026C5">
      <w:pPr>
        <w:spacing w:line="276" w:lineRule="auto"/>
        <w:ind w:left="720"/>
        <w:rPr>
          <w:rFonts w:ascii="Tw Cen MT" w:hAnsi="Tw Cen MT"/>
          <w:sz w:val="22"/>
          <w:szCs w:val="22"/>
        </w:rPr>
      </w:pPr>
      <w:r w:rsidRPr="00836F81">
        <w:rPr>
          <w:rFonts w:ascii="Tw Cen MT" w:hAnsi="Tw Cen MT"/>
          <w:sz w:val="22"/>
          <w:szCs w:val="22"/>
        </w:rPr>
        <w:t xml:space="preserve">EPA </w:t>
      </w:r>
      <w:r w:rsidR="00862F82" w:rsidRPr="00836F81">
        <w:rPr>
          <w:rFonts w:ascii="Tw Cen MT" w:hAnsi="Tw Cen MT"/>
          <w:sz w:val="22"/>
          <w:szCs w:val="22"/>
        </w:rPr>
        <w:t>initiated</w:t>
      </w:r>
      <w:r w:rsidRPr="00836F81">
        <w:rPr>
          <w:rFonts w:ascii="Tw Cen MT" w:hAnsi="Tw Cen MT"/>
          <w:sz w:val="22"/>
          <w:szCs w:val="22"/>
        </w:rPr>
        <w:t xml:space="preserve"> the Campus RainWorks Challenge</w:t>
      </w:r>
      <w:r w:rsidR="00862F82" w:rsidRPr="00836F81">
        <w:rPr>
          <w:rFonts w:ascii="Tw Cen MT" w:hAnsi="Tw Cen MT"/>
          <w:sz w:val="22"/>
          <w:szCs w:val="22"/>
        </w:rPr>
        <w:t xml:space="preserve"> over a decade ago with the goal</w:t>
      </w:r>
      <w:r w:rsidRPr="00836F81">
        <w:rPr>
          <w:rFonts w:ascii="Tw Cen MT" w:hAnsi="Tw Cen MT"/>
          <w:sz w:val="22"/>
          <w:szCs w:val="22"/>
        </w:rPr>
        <w:t xml:space="preserve"> to advance green infrastructure practice through college and university leadership</w:t>
      </w:r>
      <w:r w:rsidR="00E026C5" w:rsidRPr="00836F81">
        <w:rPr>
          <w:rFonts w:ascii="Tw Cen MT" w:hAnsi="Tw Cen MT"/>
          <w:sz w:val="22"/>
          <w:szCs w:val="22"/>
        </w:rPr>
        <w:t xml:space="preserve">. </w:t>
      </w:r>
    </w:p>
    <w:p w14:paraId="1FCEA348" w14:textId="77777777" w:rsidR="00E026C5" w:rsidRPr="00836F81" w:rsidRDefault="00E026C5" w:rsidP="00E026C5">
      <w:pPr>
        <w:spacing w:line="276" w:lineRule="auto"/>
        <w:ind w:left="720"/>
        <w:rPr>
          <w:rFonts w:ascii="Tw Cen MT" w:hAnsi="Tw Cen MT"/>
          <w:sz w:val="22"/>
          <w:szCs w:val="22"/>
        </w:rPr>
      </w:pPr>
    </w:p>
    <w:p w14:paraId="02261610" w14:textId="77777777" w:rsidR="00E026C5" w:rsidRPr="00836F81" w:rsidRDefault="003F1F2F" w:rsidP="00E026C5">
      <w:pPr>
        <w:spacing w:line="276" w:lineRule="auto"/>
        <w:ind w:left="720"/>
        <w:rPr>
          <w:rFonts w:ascii="Tw Cen MT" w:hAnsi="Tw Cen MT"/>
          <w:sz w:val="22"/>
          <w:szCs w:val="22"/>
        </w:rPr>
      </w:pPr>
      <w:r w:rsidRPr="00836F81">
        <w:rPr>
          <w:rFonts w:ascii="Tw Cen MT" w:hAnsi="Tw Cen MT"/>
          <w:sz w:val="22"/>
          <w:szCs w:val="22"/>
        </w:rPr>
        <w:t xml:space="preserve">The Campus RainWorks Challenge is a green infrastructure design competition for American colleges and universities that seeks to engage with the next generation of environmental professionals, foster a dialogue </w:t>
      </w:r>
      <w:r w:rsidRPr="00836F81">
        <w:rPr>
          <w:rFonts w:ascii="Tw Cen MT" w:hAnsi="Tw Cen MT"/>
          <w:sz w:val="22"/>
          <w:szCs w:val="22"/>
        </w:rPr>
        <w:lastRenderedPageBreak/>
        <w:t>about the need for innovative stormwater management techniques, and showcase the environmental, economic, and social benefits of green infrastructure practices.</w:t>
      </w:r>
    </w:p>
    <w:p w14:paraId="2715424A" w14:textId="77777777" w:rsidR="00E026C5" w:rsidRPr="00836F81" w:rsidRDefault="00E026C5" w:rsidP="00E026C5">
      <w:pPr>
        <w:spacing w:line="276" w:lineRule="auto"/>
        <w:ind w:left="720"/>
        <w:rPr>
          <w:rFonts w:ascii="Tw Cen MT" w:hAnsi="Tw Cen MT"/>
          <w:sz w:val="22"/>
          <w:szCs w:val="22"/>
        </w:rPr>
      </w:pPr>
    </w:p>
    <w:p w14:paraId="082C3713" w14:textId="2B17A9C1" w:rsidR="003F1F2F" w:rsidRPr="00836F81" w:rsidRDefault="003F1F2F" w:rsidP="00E026C5">
      <w:pPr>
        <w:spacing w:line="276" w:lineRule="auto"/>
        <w:ind w:left="720"/>
        <w:rPr>
          <w:rFonts w:ascii="Tw Cen MT" w:hAnsi="Tw Cen MT"/>
          <w:sz w:val="22"/>
          <w:szCs w:val="22"/>
        </w:rPr>
      </w:pPr>
      <w:r w:rsidRPr="00836F81">
        <w:rPr>
          <w:rFonts w:ascii="Tw Cen MT" w:hAnsi="Tw Cen MT"/>
          <w:sz w:val="22"/>
          <w:szCs w:val="22"/>
        </w:rPr>
        <w:t xml:space="preserve">Student teams are supported by faculty advisors and endorsed by campus facilities staff. </w:t>
      </w:r>
    </w:p>
    <w:p w14:paraId="47355056" w14:textId="61643E20" w:rsidR="00133848" w:rsidRPr="00836F81" w:rsidRDefault="00133848" w:rsidP="00E026C5">
      <w:pPr>
        <w:spacing w:line="276" w:lineRule="auto"/>
        <w:rPr>
          <w:rFonts w:ascii="Tw Cen MT" w:hAnsi="Tw Cen MT"/>
          <w:b/>
          <w:bCs/>
          <w:sz w:val="22"/>
          <w:szCs w:val="22"/>
        </w:rPr>
      </w:pPr>
    </w:p>
    <w:p w14:paraId="27F92BE8" w14:textId="31948B59" w:rsidR="00133848" w:rsidRPr="00996E64" w:rsidRDefault="003F1F2F" w:rsidP="00996E64">
      <w:pPr>
        <w:pStyle w:val="Heading2"/>
      </w:pPr>
      <w:r w:rsidRPr="00996E64">
        <w:t>EPA Campus RainWorks Technical Assistance</w:t>
      </w:r>
    </w:p>
    <w:p w14:paraId="27FB47D8" w14:textId="683E8159" w:rsidR="003F1F2F" w:rsidRPr="00836F81" w:rsidRDefault="00692DE0" w:rsidP="00212883">
      <w:pPr>
        <w:spacing w:line="276" w:lineRule="auto"/>
        <w:ind w:left="720"/>
        <w:rPr>
          <w:rFonts w:ascii="Tw Cen MT" w:hAnsi="Tw Cen MT"/>
          <w:sz w:val="22"/>
          <w:szCs w:val="22"/>
        </w:rPr>
      </w:pPr>
      <w:r w:rsidRPr="00836F81">
        <w:rPr>
          <w:rFonts w:ascii="Tw Cen MT" w:hAnsi="Tw Cen MT"/>
          <w:sz w:val="22"/>
          <w:szCs w:val="22"/>
        </w:rPr>
        <w:t>Organized in 2022, t</w:t>
      </w:r>
      <w:r w:rsidR="003F1F2F" w:rsidRPr="00836F81">
        <w:rPr>
          <w:rFonts w:ascii="Tw Cen MT" w:hAnsi="Tw Cen MT"/>
          <w:sz w:val="22"/>
          <w:szCs w:val="22"/>
        </w:rPr>
        <w:t>he Technical Assistance project</w:t>
      </w:r>
      <w:r w:rsidR="00A528DE">
        <w:rPr>
          <w:rFonts w:ascii="Tw Cen MT" w:hAnsi="Tw Cen MT"/>
          <w:sz w:val="22"/>
          <w:szCs w:val="22"/>
        </w:rPr>
        <w:t xml:space="preserve"> was a</w:t>
      </w:r>
      <w:r w:rsidR="003F1F2F" w:rsidRPr="00836F81">
        <w:rPr>
          <w:rFonts w:ascii="Tw Cen MT" w:hAnsi="Tw Cen MT"/>
          <w:sz w:val="22"/>
          <w:szCs w:val="22"/>
        </w:rPr>
        <w:t xml:space="preserve"> collaboration</w:t>
      </w:r>
      <w:r w:rsidR="00A528DE">
        <w:rPr>
          <w:rFonts w:ascii="Tw Cen MT" w:hAnsi="Tw Cen MT"/>
          <w:sz w:val="22"/>
          <w:szCs w:val="22"/>
        </w:rPr>
        <w:t xml:space="preserve"> </w:t>
      </w:r>
      <w:r w:rsidR="003F1F2F" w:rsidRPr="00836F81">
        <w:rPr>
          <w:rFonts w:ascii="Tw Cen MT" w:hAnsi="Tw Cen MT"/>
          <w:sz w:val="22"/>
          <w:szCs w:val="22"/>
        </w:rPr>
        <w:t>with Morgan State University and the University of Texas at Arlington</w:t>
      </w:r>
      <w:r w:rsidR="00A528DE">
        <w:rPr>
          <w:rFonts w:ascii="Tw Cen MT" w:hAnsi="Tw Cen MT"/>
          <w:sz w:val="22"/>
          <w:szCs w:val="22"/>
        </w:rPr>
        <w:t>. It</w:t>
      </w:r>
      <w:r w:rsidR="003F1F2F" w:rsidRPr="00836F81">
        <w:rPr>
          <w:rFonts w:ascii="Tw Cen MT" w:hAnsi="Tw Cen MT"/>
          <w:sz w:val="22"/>
          <w:szCs w:val="22"/>
        </w:rPr>
        <w:t xml:space="preserve"> buil</w:t>
      </w:r>
      <w:r w:rsidR="004A793A" w:rsidRPr="00836F81">
        <w:rPr>
          <w:rFonts w:ascii="Tw Cen MT" w:hAnsi="Tw Cen MT"/>
          <w:sz w:val="22"/>
          <w:szCs w:val="22"/>
        </w:rPr>
        <w:t>t</w:t>
      </w:r>
      <w:r w:rsidR="003F1F2F" w:rsidRPr="00836F81">
        <w:rPr>
          <w:rFonts w:ascii="Tw Cen MT" w:hAnsi="Tw Cen MT"/>
          <w:sz w:val="22"/>
          <w:szCs w:val="22"/>
        </w:rPr>
        <w:t xml:space="preserve"> on the Challenge with a one-day charrette </w:t>
      </w:r>
      <w:r w:rsidR="003E4F75" w:rsidRPr="00836F81">
        <w:rPr>
          <w:rFonts w:ascii="Tw Cen MT" w:hAnsi="Tw Cen MT"/>
          <w:sz w:val="22"/>
          <w:szCs w:val="22"/>
        </w:rPr>
        <w:t xml:space="preserve">at each </w:t>
      </w:r>
      <w:r w:rsidR="00A005B1" w:rsidRPr="00836F81">
        <w:rPr>
          <w:rFonts w:ascii="Tw Cen MT" w:hAnsi="Tw Cen MT"/>
          <w:sz w:val="22"/>
          <w:szCs w:val="22"/>
        </w:rPr>
        <w:t>University</w:t>
      </w:r>
      <w:r w:rsidR="003E4F75" w:rsidRPr="00836F81">
        <w:rPr>
          <w:rFonts w:ascii="Tw Cen MT" w:hAnsi="Tw Cen MT"/>
          <w:sz w:val="22"/>
          <w:szCs w:val="22"/>
        </w:rPr>
        <w:t xml:space="preserve"> </w:t>
      </w:r>
      <w:r w:rsidR="003F1F2F" w:rsidRPr="00836F81">
        <w:rPr>
          <w:rFonts w:ascii="Tw Cen MT" w:hAnsi="Tw Cen MT"/>
          <w:sz w:val="22"/>
          <w:szCs w:val="22"/>
        </w:rPr>
        <w:t xml:space="preserve">that brought together campus stakeholders to discuss green infrastructure and </w:t>
      </w:r>
      <w:r w:rsidR="00A005B1" w:rsidRPr="00836F81">
        <w:rPr>
          <w:rFonts w:ascii="Tw Cen MT" w:hAnsi="Tw Cen MT"/>
          <w:sz w:val="22"/>
          <w:szCs w:val="22"/>
        </w:rPr>
        <w:t>storm</w:t>
      </w:r>
      <w:r w:rsidR="003F1F2F" w:rsidRPr="00836F81">
        <w:rPr>
          <w:rFonts w:ascii="Tw Cen MT" w:hAnsi="Tw Cen MT"/>
          <w:sz w:val="22"/>
          <w:szCs w:val="22"/>
        </w:rPr>
        <w:t>water planning on campus. It advance</w:t>
      </w:r>
      <w:r w:rsidR="00344E78">
        <w:rPr>
          <w:rFonts w:ascii="Tw Cen MT" w:hAnsi="Tw Cen MT"/>
          <w:sz w:val="22"/>
          <w:szCs w:val="22"/>
        </w:rPr>
        <w:t>d</w:t>
      </w:r>
      <w:r w:rsidR="003F1F2F" w:rsidRPr="00836F81">
        <w:rPr>
          <w:rFonts w:ascii="Tw Cen MT" w:hAnsi="Tw Cen MT"/>
          <w:sz w:val="22"/>
          <w:szCs w:val="22"/>
        </w:rPr>
        <w:t xml:space="preserve"> several objectives:</w:t>
      </w:r>
    </w:p>
    <w:p w14:paraId="6DFFF8E4" w14:textId="77777777" w:rsidR="003F1F2F" w:rsidRPr="00836F81" w:rsidRDefault="003F1F2F" w:rsidP="00212883">
      <w:pPr>
        <w:pStyle w:val="ListParagraph"/>
        <w:numPr>
          <w:ilvl w:val="1"/>
          <w:numId w:val="1"/>
        </w:numPr>
        <w:spacing w:line="276" w:lineRule="auto"/>
        <w:rPr>
          <w:rFonts w:ascii="Tw Cen MT" w:hAnsi="Tw Cen MT"/>
          <w:sz w:val="22"/>
          <w:szCs w:val="22"/>
        </w:rPr>
      </w:pPr>
      <w:r w:rsidRPr="00836F81">
        <w:rPr>
          <w:rFonts w:ascii="Tw Cen MT" w:hAnsi="Tw Cen MT"/>
          <w:sz w:val="22"/>
          <w:szCs w:val="22"/>
        </w:rPr>
        <w:t xml:space="preserve">Explore current needs and opportunities to advance green infrastructure implementation, </w:t>
      </w:r>
    </w:p>
    <w:p w14:paraId="0FFC315A" w14:textId="37084EF1" w:rsidR="003F1F2F" w:rsidRPr="00836F81" w:rsidRDefault="003F1F2F" w:rsidP="00212883">
      <w:pPr>
        <w:pStyle w:val="ListParagraph"/>
        <w:numPr>
          <w:ilvl w:val="1"/>
          <w:numId w:val="1"/>
        </w:numPr>
        <w:spacing w:line="276" w:lineRule="auto"/>
        <w:rPr>
          <w:rFonts w:ascii="Tw Cen MT" w:hAnsi="Tw Cen MT"/>
          <w:sz w:val="22"/>
          <w:szCs w:val="22"/>
        </w:rPr>
      </w:pPr>
      <w:r w:rsidRPr="00836F81">
        <w:rPr>
          <w:rFonts w:ascii="Tw Cen MT" w:hAnsi="Tw Cen MT"/>
          <w:sz w:val="22"/>
          <w:szCs w:val="22"/>
        </w:rPr>
        <w:t xml:space="preserve">Foster communication between key stakeholders </w:t>
      </w:r>
      <w:r w:rsidR="007A46F1">
        <w:rPr>
          <w:rFonts w:ascii="Tw Cen MT" w:hAnsi="Tw Cen MT"/>
          <w:sz w:val="22"/>
          <w:szCs w:val="22"/>
        </w:rPr>
        <w:t>who</w:t>
      </w:r>
      <w:r w:rsidRPr="00836F81">
        <w:rPr>
          <w:rFonts w:ascii="Tw Cen MT" w:hAnsi="Tw Cen MT"/>
          <w:sz w:val="22"/>
          <w:szCs w:val="22"/>
        </w:rPr>
        <w:t xml:space="preserve"> are involved in research or work related to </w:t>
      </w:r>
      <w:r w:rsidR="004A793A" w:rsidRPr="00836F81">
        <w:rPr>
          <w:rFonts w:ascii="Tw Cen MT" w:hAnsi="Tw Cen MT"/>
          <w:sz w:val="22"/>
          <w:szCs w:val="22"/>
        </w:rPr>
        <w:t>stormwater management</w:t>
      </w:r>
      <w:r w:rsidRPr="00836F81">
        <w:rPr>
          <w:rFonts w:ascii="Tw Cen MT" w:hAnsi="Tw Cen MT"/>
          <w:sz w:val="22"/>
          <w:szCs w:val="22"/>
        </w:rPr>
        <w:t>, and</w:t>
      </w:r>
    </w:p>
    <w:p w14:paraId="58FDFA2C" w14:textId="77777777" w:rsidR="003F1F2F" w:rsidRPr="00836F81" w:rsidRDefault="003F1F2F" w:rsidP="00212883">
      <w:pPr>
        <w:pStyle w:val="ListParagraph"/>
        <w:numPr>
          <w:ilvl w:val="1"/>
          <w:numId w:val="1"/>
        </w:numPr>
        <w:spacing w:line="276" w:lineRule="auto"/>
        <w:rPr>
          <w:rFonts w:ascii="Tw Cen MT" w:hAnsi="Tw Cen MT"/>
          <w:sz w:val="22"/>
          <w:szCs w:val="22"/>
        </w:rPr>
      </w:pPr>
      <w:r w:rsidRPr="00836F81">
        <w:rPr>
          <w:rFonts w:ascii="Tw Cen MT" w:hAnsi="Tw Cen MT"/>
          <w:sz w:val="22"/>
          <w:szCs w:val="22"/>
        </w:rPr>
        <w:t>Highlight the environmental, economic, and social benefits related to green infrastructure for the campus, community, and watershed.</w:t>
      </w:r>
    </w:p>
    <w:p w14:paraId="4A7CBD54" w14:textId="77777777" w:rsidR="00AA2906" w:rsidRPr="00836F81" w:rsidRDefault="00AA2906" w:rsidP="00AA2906">
      <w:pPr>
        <w:spacing w:line="276" w:lineRule="auto"/>
        <w:rPr>
          <w:rFonts w:ascii="Tw Cen MT" w:hAnsi="Tw Cen MT"/>
          <w:sz w:val="22"/>
          <w:szCs w:val="22"/>
        </w:rPr>
      </w:pPr>
    </w:p>
    <w:p w14:paraId="227357D5" w14:textId="6871A32D" w:rsidR="003F1F2F" w:rsidRPr="00836F81" w:rsidRDefault="00AA2906" w:rsidP="00996E64">
      <w:pPr>
        <w:pStyle w:val="Heading2"/>
      </w:pPr>
      <w:r w:rsidRPr="00836F81">
        <w:t xml:space="preserve">EPA Campus RainWorks </w:t>
      </w:r>
      <w:r w:rsidR="004F00F4">
        <w:t>c</w:t>
      </w:r>
      <w:r w:rsidRPr="00836F81">
        <w:t xml:space="preserve">harrette </w:t>
      </w:r>
      <w:r w:rsidR="004F00F4">
        <w:t>o</w:t>
      </w:r>
      <w:r w:rsidRPr="00836F81">
        <w:t>verview</w:t>
      </w:r>
    </w:p>
    <w:p w14:paraId="19F66BCD" w14:textId="2FABC87C" w:rsidR="003F1F2F" w:rsidRPr="00836F81" w:rsidRDefault="007A46F1" w:rsidP="00AA2906">
      <w:pPr>
        <w:spacing w:line="276" w:lineRule="auto"/>
        <w:ind w:left="720"/>
        <w:rPr>
          <w:rFonts w:ascii="Tw Cen MT" w:hAnsi="Tw Cen MT"/>
          <w:sz w:val="22"/>
          <w:szCs w:val="22"/>
        </w:rPr>
      </w:pPr>
      <w:r>
        <w:rPr>
          <w:rFonts w:ascii="Tw Cen MT" w:hAnsi="Tw Cen MT"/>
          <w:sz w:val="22"/>
          <w:szCs w:val="22"/>
        </w:rPr>
        <w:t>Each of t</w:t>
      </w:r>
      <w:r w:rsidR="00AA2906" w:rsidRPr="00836F81">
        <w:rPr>
          <w:rFonts w:ascii="Tw Cen MT" w:hAnsi="Tw Cen MT"/>
          <w:sz w:val="22"/>
          <w:szCs w:val="22"/>
        </w:rPr>
        <w:t>he day-long charrette</w:t>
      </w:r>
      <w:r w:rsidR="00CF6C4D">
        <w:rPr>
          <w:rFonts w:ascii="Tw Cen MT" w:hAnsi="Tw Cen MT"/>
          <w:sz w:val="22"/>
          <w:szCs w:val="22"/>
        </w:rPr>
        <w:t>s</w:t>
      </w:r>
      <w:r w:rsidR="00AA2906" w:rsidRPr="00836F81">
        <w:rPr>
          <w:rFonts w:ascii="Tw Cen MT" w:hAnsi="Tw Cen MT"/>
          <w:sz w:val="22"/>
          <w:szCs w:val="22"/>
        </w:rPr>
        <w:t xml:space="preserve"> included presentations, campus tour</w:t>
      </w:r>
      <w:r w:rsidR="00852378">
        <w:rPr>
          <w:rFonts w:ascii="Tw Cen MT" w:hAnsi="Tw Cen MT"/>
          <w:sz w:val="22"/>
          <w:szCs w:val="22"/>
        </w:rPr>
        <w:t>s</w:t>
      </w:r>
      <w:r w:rsidR="00AA2906" w:rsidRPr="00836F81">
        <w:rPr>
          <w:rFonts w:ascii="Tw Cen MT" w:hAnsi="Tw Cen MT"/>
          <w:sz w:val="22"/>
          <w:szCs w:val="22"/>
        </w:rPr>
        <w:t xml:space="preserve">, and small group breakout sessions to workshop a range of topics and themes. For both universities, </w:t>
      </w:r>
      <w:r>
        <w:rPr>
          <w:rFonts w:ascii="Tw Cen MT" w:hAnsi="Tw Cen MT"/>
          <w:sz w:val="22"/>
          <w:szCs w:val="22"/>
        </w:rPr>
        <w:t>charrettes were</w:t>
      </w:r>
      <w:r w:rsidR="00AA2906" w:rsidRPr="00836F81">
        <w:rPr>
          <w:rFonts w:ascii="Tw Cen MT" w:hAnsi="Tw Cen MT"/>
          <w:sz w:val="22"/>
          <w:szCs w:val="22"/>
        </w:rPr>
        <w:t xml:space="preserve"> structured so that campus community </w:t>
      </w:r>
      <w:r>
        <w:rPr>
          <w:rFonts w:ascii="Tw Cen MT" w:hAnsi="Tw Cen MT"/>
          <w:sz w:val="22"/>
          <w:szCs w:val="22"/>
        </w:rPr>
        <w:t xml:space="preserve">members </w:t>
      </w:r>
      <w:r w:rsidR="00AA2906" w:rsidRPr="00836F81">
        <w:rPr>
          <w:rFonts w:ascii="Tw Cen MT" w:hAnsi="Tw Cen MT"/>
          <w:sz w:val="22"/>
          <w:szCs w:val="22"/>
        </w:rPr>
        <w:t xml:space="preserve">and visitors could </w:t>
      </w:r>
      <w:r>
        <w:rPr>
          <w:rFonts w:ascii="Tw Cen MT" w:hAnsi="Tw Cen MT"/>
          <w:sz w:val="22"/>
          <w:szCs w:val="22"/>
        </w:rPr>
        <w:t>collaboratively explore</w:t>
      </w:r>
      <w:r w:rsidR="00AA2906" w:rsidRPr="00836F81">
        <w:rPr>
          <w:rFonts w:ascii="Tw Cen MT" w:hAnsi="Tw Cen MT"/>
          <w:sz w:val="22"/>
          <w:szCs w:val="22"/>
        </w:rPr>
        <w:t xml:space="preserve"> challenges and opportunities </w:t>
      </w:r>
      <w:r w:rsidR="00394875">
        <w:rPr>
          <w:rFonts w:ascii="Tw Cen MT" w:hAnsi="Tw Cen MT"/>
          <w:sz w:val="22"/>
          <w:szCs w:val="22"/>
        </w:rPr>
        <w:t>and</w:t>
      </w:r>
      <w:r w:rsidR="00AA2906" w:rsidRPr="00836F81">
        <w:rPr>
          <w:rFonts w:ascii="Tw Cen MT" w:hAnsi="Tw Cen MT"/>
          <w:sz w:val="22"/>
          <w:szCs w:val="22"/>
        </w:rPr>
        <w:t xml:space="preserve"> brainstorm next steps for green infrastructure implementation. </w:t>
      </w:r>
    </w:p>
    <w:p w14:paraId="62B8BA3F" w14:textId="77777777" w:rsidR="00AA2906" w:rsidRPr="00836F81" w:rsidRDefault="00AA2906" w:rsidP="00AA2906">
      <w:pPr>
        <w:spacing w:line="276" w:lineRule="auto"/>
        <w:rPr>
          <w:rFonts w:ascii="Tw Cen MT" w:hAnsi="Tw Cen MT"/>
          <w:sz w:val="22"/>
          <w:szCs w:val="22"/>
        </w:rPr>
      </w:pPr>
    </w:p>
    <w:p w14:paraId="7050E6EC" w14:textId="2DFFB1E6" w:rsidR="00AA2906" w:rsidRPr="00836F81" w:rsidRDefault="00AA2906" w:rsidP="00996E64">
      <w:pPr>
        <w:pStyle w:val="Heading2"/>
      </w:pPr>
      <w:r w:rsidRPr="00836F81">
        <w:t xml:space="preserve">EPA Campus RainWorks </w:t>
      </w:r>
      <w:r w:rsidR="004F00F4">
        <w:t>c</w:t>
      </w:r>
      <w:r w:rsidRPr="00836F81">
        <w:t xml:space="preserve">harrette </w:t>
      </w:r>
      <w:r w:rsidR="004F00F4">
        <w:t>c</w:t>
      </w:r>
      <w:r w:rsidRPr="00836F81">
        <w:t xml:space="preserve">ampus </w:t>
      </w:r>
      <w:r w:rsidR="004F00F4">
        <w:t>t</w:t>
      </w:r>
      <w:r w:rsidRPr="00836F81">
        <w:t>ours</w:t>
      </w:r>
    </w:p>
    <w:p w14:paraId="7E7F5C83" w14:textId="4AC7B73F" w:rsidR="00530371" w:rsidRPr="00836F81" w:rsidRDefault="00692DE0" w:rsidP="00692DE0">
      <w:pPr>
        <w:spacing w:line="276" w:lineRule="auto"/>
        <w:ind w:left="720"/>
        <w:rPr>
          <w:rFonts w:ascii="Tw Cen MT" w:hAnsi="Tw Cen MT"/>
          <w:sz w:val="22"/>
          <w:szCs w:val="22"/>
        </w:rPr>
      </w:pPr>
      <w:r w:rsidRPr="00836F81">
        <w:rPr>
          <w:rFonts w:ascii="Tw Cen MT" w:hAnsi="Tw Cen MT"/>
          <w:sz w:val="22"/>
          <w:szCs w:val="22"/>
        </w:rPr>
        <w:t xml:space="preserve">It is critical to develop a shared understanding of the campus landscape, including its character, scale, and uses, as well as reflect on the relationship between buildings and context, open spaces, and natural systems. </w:t>
      </w:r>
      <w:r w:rsidR="00AA2906" w:rsidRPr="00836F81">
        <w:rPr>
          <w:rFonts w:ascii="Tw Cen MT" w:hAnsi="Tw Cen MT"/>
          <w:sz w:val="22"/>
          <w:szCs w:val="22"/>
        </w:rPr>
        <w:t>Touring the campus as a group</w:t>
      </w:r>
      <w:r w:rsidRPr="00836F81">
        <w:rPr>
          <w:rFonts w:ascii="Tw Cen MT" w:hAnsi="Tw Cen MT"/>
          <w:sz w:val="22"/>
          <w:szCs w:val="22"/>
        </w:rPr>
        <w:t xml:space="preserve"> is an opportunity to hear</w:t>
      </w:r>
      <w:r w:rsidR="00AA2906" w:rsidRPr="00836F81">
        <w:rPr>
          <w:rFonts w:ascii="Tw Cen MT" w:hAnsi="Tw Cen MT"/>
          <w:sz w:val="22"/>
          <w:szCs w:val="22"/>
        </w:rPr>
        <w:t xml:space="preserve"> from facilities leadership</w:t>
      </w:r>
      <w:r w:rsidRPr="00836F81">
        <w:rPr>
          <w:rFonts w:ascii="Tw Cen MT" w:hAnsi="Tw Cen MT"/>
          <w:sz w:val="22"/>
          <w:szCs w:val="22"/>
        </w:rPr>
        <w:t xml:space="preserve">, </w:t>
      </w:r>
      <w:r w:rsidR="00AA2906" w:rsidRPr="00836F81">
        <w:rPr>
          <w:rFonts w:ascii="Tw Cen MT" w:hAnsi="Tw Cen MT"/>
          <w:sz w:val="22"/>
          <w:szCs w:val="22"/>
        </w:rPr>
        <w:t>faculty</w:t>
      </w:r>
      <w:r w:rsidRPr="00836F81">
        <w:rPr>
          <w:rFonts w:ascii="Tw Cen MT" w:hAnsi="Tw Cen MT"/>
          <w:sz w:val="22"/>
          <w:szCs w:val="22"/>
        </w:rPr>
        <w:t>,</w:t>
      </w:r>
      <w:r w:rsidR="00AA2906" w:rsidRPr="00836F81">
        <w:rPr>
          <w:rFonts w:ascii="Tw Cen MT" w:hAnsi="Tw Cen MT"/>
          <w:sz w:val="22"/>
          <w:szCs w:val="22"/>
        </w:rPr>
        <w:t xml:space="preserve"> and students</w:t>
      </w:r>
      <w:r w:rsidRPr="00836F81">
        <w:rPr>
          <w:rFonts w:ascii="Tw Cen MT" w:hAnsi="Tw Cen MT"/>
          <w:sz w:val="22"/>
          <w:szCs w:val="22"/>
        </w:rPr>
        <w:t xml:space="preserve">. </w:t>
      </w:r>
      <w:r w:rsidR="003615F1" w:rsidRPr="00836F81">
        <w:rPr>
          <w:rFonts w:ascii="Tw Cen MT" w:hAnsi="Tw Cen MT"/>
          <w:sz w:val="22"/>
          <w:szCs w:val="22"/>
        </w:rPr>
        <w:t xml:space="preserve">It brings focus </w:t>
      </w:r>
      <w:r w:rsidR="00007D06" w:rsidRPr="00836F81">
        <w:rPr>
          <w:rFonts w:ascii="Tw Cen MT" w:hAnsi="Tw Cen MT"/>
          <w:sz w:val="22"/>
          <w:szCs w:val="22"/>
        </w:rPr>
        <w:t xml:space="preserve">and framing to the conversations </w:t>
      </w:r>
      <w:r w:rsidR="00763581" w:rsidRPr="00836F81">
        <w:rPr>
          <w:rFonts w:ascii="Tw Cen MT" w:hAnsi="Tw Cen MT"/>
          <w:sz w:val="22"/>
          <w:szCs w:val="22"/>
        </w:rPr>
        <w:t>and can become</w:t>
      </w:r>
      <w:r w:rsidR="00007D06" w:rsidRPr="00836F81">
        <w:rPr>
          <w:rFonts w:ascii="Tw Cen MT" w:hAnsi="Tw Cen MT"/>
          <w:sz w:val="22"/>
          <w:szCs w:val="22"/>
        </w:rPr>
        <w:t xml:space="preserve"> a launchpad for brainstorming and collaboration.</w:t>
      </w:r>
    </w:p>
    <w:p w14:paraId="28E56D8D" w14:textId="77777777" w:rsidR="00C95E8E" w:rsidRPr="00836F81" w:rsidRDefault="00C95E8E" w:rsidP="00E026C5">
      <w:pPr>
        <w:spacing w:line="276" w:lineRule="auto"/>
        <w:rPr>
          <w:rFonts w:ascii="Tw Cen MT" w:hAnsi="Tw Cen MT"/>
          <w:sz w:val="22"/>
          <w:szCs w:val="22"/>
        </w:rPr>
      </w:pPr>
    </w:p>
    <w:p w14:paraId="270EEBD3" w14:textId="19212847" w:rsidR="00EA1C6A" w:rsidRPr="00836F81" w:rsidRDefault="00EA1C6A" w:rsidP="00996E64">
      <w:pPr>
        <w:pStyle w:val="Heading2"/>
      </w:pPr>
      <w:r w:rsidRPr="00836F81">
        <w:t xml:space="preserve">EPA Campus RainWorks </w:t>
      </w:r>
      <w:r w:rsidR="00F41F52">
        <w:t>c</w:t>
      </w:r>
      <w:r w:rsidRPr="00836F81">
        <w:t xml:space="preserve">harrette </w:t>
      </w:r>
      <w:r w:rsidR="00F41F52">
        <w:t>b</w:t>
      </w:r>
      <w:r w:rsidR="00007D06" w:rsidRPr="00836F81">
        <w:t xml:space="preserve">reakout </w:t>
      </w:r>
      <w:r w:rsidR="00F41F52">
        <w:t>s</w:t>
      </w:r>
      <w:r w:rsidR="00862F82" w:rsidRPr="00836F81">
        <w:t>essions</w:t>
      </w:r>
    </w:p>
    <w:p w14:paraId="78D040F2" w14:textId="77777777" w:rsidR="00394875" w:rsidRDefault="00007D06" w:rsidP="00007D06">
      <w:pPr>
        <w:spacing w:line="276" w:lineRule="auto"/>
        <w:ind w:left="720"/>
        <w:rPr>
          <w:rFonts w:ascii="Tw Cen MT" w:hAnsi="Tw Cen MT"/>
          <w:sz w:val="22"/>
          <w:szCs w:val="22"/>
        </w:rPr>
      </w:pPr>
      <w:r w:rsidRPr="00836F81">
        <w:rPr>
          <w:rFonts w:ascii="Tw Cen MT" w:hAnsi="Tw Cen MT"/>
          <w:sz w:val="22"/>
          <w:szCs w:val="22"/>
        </w:rPr>
        <w:t>Small group discussions were core feature</w:t>
      </w:r>
      <w:r w:rsidR="00394875">
        <w:rPr>
          <w:rFonts w:ascii="Tw Cen MT" w:hAnsi="Tw Cen MT"/>
          <w:sz w:val="22"/>
          <w:szCs w:val="22"/>
        </w:rPr>
        <w:t>s</w:t>
      </w:r>
      <w:r w:rsidRPr="00836F81">
        <w:rPr>
          <w:rFonts w:ascii="Tw Cen MT" w:hAnsi="Tw Cen MT"/>
          <w:sz w:val="22"/>
          <w:szCs w:val="22"/>
        </w:rPr>
        <w:t xml:space="preserve"> of both charrettes</w:t>
      </w:r>
      <w:r w:rsidR="00CF6C4D">
        <w:rPr>
          <w:rFonts w:ascii="Tw Cen MT" w:hAnsi="Tw Cen MT"/>
          <w:sz w:val="22"/>
          <w:szCs w:val="22"/>
        </w:rPr>
        <w:t xml:space="preserve">. </w:t>
      </w:r>
      <w:r w:rsidR="00394875">
        <w:rPr>
          <w:rFonts w:ascii="Tw Cen MT" w:hAnsi="Tw Cen MT"/>
          <w:sz w:val="22"/>
          <w:szCs w:val="22"/>
        </w:rPr>
        <w:t>The discussions</w:t>
      </w:r>
      <w:r w:rsidR="00CF6C4D">
        <w:rPr>
          <w:rFonts w:ascii="Tw Cen MT" w:hAnsi="Tw Cen MT"/>
          <w:sz w:val="22"/>
          <w:szCs w:val="22"/>
        </w:rPr>
        <w:t xml:space="preserve"> were</w:t>
      </w:r>
      <w:r w:rsidRPr="00836F81">
        <w:rPr>
          <w:rFonts w:ascii="Tw Cen MT" w:hAnsi="Tw Cen MT"/>
          <w:sz w:val="22"/>
          <w:szCs w:val="22"/>
        </w:rPr>
        <w:t xml:space="preserve"> organized in two parts. First, the groups </w:t>
      </w:r>
      <w:r w:rsidR="00394875">
        <w:rPr>
          <w:rFonts w:ascii="Tw Cen MT" w:hAnsi="Tw Cen MT"/>
          <w:sz w:val="22"/>
          <w:szCs w:val="22"/>
        </w:rPr>
        <w:t>explored</w:t>
      </w:r>
      <w:r w:rsidRPr="00836F81">
        <w:rPr>
          <w:rFonts w:ascii="Tw Cen MT" w:hAnsi="Tw Cen MT"/>
          <w:sz w:val="22"/>
          <w:szCs w:val="22"/>
        </w:rPr>
        <w:t xml:space="preserve"> challenges and opportunities for green infrastructure, and later, they identified strategies and implementation approaches on campus. </w:t>
      </w:r>
    </w:p>
    <w:p w14:paraId="23534CCB" w14:textId="77777777" w:rsidR="00394875" w:rsidRDefault="00394875" w:rsidP="00007D06">
      <w:pPr>
        <w:spacing w:line="276" w:lineRule="auto"/>
        <w:ind w:left="720"/>
        <w:rPr>
          <w:rFonts w:ascii="Tw Cen MT" w:hAnsi="Tw Cen MT"/>
          <w:sz w:val="22"/>
          <w:szCs w:val="22"/>
        </w:rPr>
      </w:pPr>
    </w:p>
    <w:p w14:paraId="630135A5" w14:textId="68586CD0" w:rsidR="00007D06" w:rsidRPr="00836F81" w:rsidRDefault="00AF2CE4" w:rsidP="00007D06">
      <w:pPr>
        <w:spacing w:line="276" w:lineRule="auto"/>
        <w:ind w:left="720"/>
        <w:rPr>
          <w:rFonts w:ascii="Tw Cen MT" w:hAnsi="Tw Cen MT"/>
          <w:sz w:val="22"/>
          <w:szCs w:val="22"/>
        </w:rPr>
      </w:pPr>
      <w:r w:rsidRPr="00836F81">
        <w:rPr>
          <w:rFonts w:ascii="Tw Cen MT" w:hAnsi="Tw Cen MT"/>
          <w:sz w:val="22"/>
          <w:szCs w:val="22"/>
        </w:rPr>
        <w:t>At Morgan State, the breakouts were divided geographically by watershed position considering the entire campus and surround</w:t>
      </w:r>
      <w:r w:rsidR="004A1C0C" w:rsidRPr="00836F81">
        <w:rPr>
          <w:rFonts w:ascii="Tw Cen MT" w:hAnsi="Tw Cen MT"/>
          <w:sz w:val="22"/>
          <w:szCs w:val="22"/>
        </w:rPr>
        <w:t>ing</w:t>
      </w:r>
      <w:r w:rsidRPr="00836F81">
        <w:rPr>
          <w:rFonts w:ascii="Tw Cen MT" w:hAnsi="Tw Cen MT"/>
          <w:sz w:val="22"/>
          <w:szCs w:val="22"/>
        </w:rPr>
        <w:t xml:space="preserve"> neighborhoods, while UT Arlington used a thematic structure for breakouts and concentrated on a focus area within the campus, around Trading House Creek.</w:t>
      </w:r>
    </w:p>
    <w:p w14:paraId="500608F8" w14:textId="77777777" w:rsidR="00EA1C6A" w:rsidRPr="00836F81" w:rsidRDefault="00EA1C6A" w:rsidP="00EA1C6A">
      <w:pPr>
        <w:spacing w:line="276" w:lineRule="auto"/>
        <w:rPr>
          <w:rFonts w:ascii="Tw Cen MT" w:hAnsi="Tw Cen MT"/>
          <w:b/>
          <w:bCs/>
          <w:sz w:val="22"/>
          <w:szCs w:val="22"/>
        </w:rPr>
      </w:pPr>
    </w:p>
    <w:p w14:paraId="15D71F43" w14:textId="27649384" w:rsidR="00EA1C6A" w:rsidRPr="00F41F52" w:rsidRDefault="00EA1C6A" w:rsidP="00F41F52">
      <w:pPr>
        <w:pStyle w:val="Heading2"/>
      </w:pPr>
      <w:r w:rsidRPr="00F41F52">
        <w:t xml:space="preserve">Campus RainWorks </w:t>
      </w:r>
      <w:r w:rsidR="00475124">
        <w:t>c</w:t>
      </w:r>
      <w:r w:rsidRPr="00F41F52">
        <w:t>harrette</w:t>
      </w:r>
      <w:r w:rsidR="00862F82" w:rsidRPr="00F41F52">
        <w:t xml:space="preserve"> </w:t>
      </w:r>
      <w:r w:rsidR="00475124">
        <w:t>o</w:t>
      </w:r>
      <w:r w:rsidR="00862F82" w:rsidRPr="00F41F52">
        <w:t>utcomes</w:t>
      </w:r>
    </w:p>
    <w:p w14:paraId="79282CDF" w14:textId="77777777" w:rsidR="00394875" w:rsidRDefault="00E47CA7" w:rsidP="00862F82">
      <w:pPr>
        <w:pStyle w:val="ListParagraph"/>
        <w:rPr>
          <w:rFonts w:ascii="Tw Cen MT" w:hAnsi="Tw Cen MT"/>
          <w:sz w:val="22"/>
          <w:szCs w:val="22"/>
        </w:rPr>
      </w:pPr>
      <w:r w:rsidRPr="00836F81">
        <w:rPr>
          <w:rFonts w:ascii="Tw Cen MT" w:hAnsi="Tw Cen MT"/>
          <w:sz w:val="22"/>
          <w:szCs w:val="22"/>
        </w:rPr>
        <w:t>Each charrette</w:t>
      </w:r>
      <w:r w:rsidR="00394875">
        <w:rPr>
          <w:rFonts w:ascii="Tw Cen MT" w:hAnsi="Tw Cen MT"/>
          <w:sz w:val="22"/>
          <w:szCs w:val="22"/>
        </w:rPr>
        <w:t xml:space="preserve"> pointed </w:t>
      </w:r>
      <w:r w:rsidRPr="00836F81">
        <w:rPr>
          <w:rFonts w:ascii="Tw Cen MT" w:hAnsi="Tw Cen MT"/>
          <w:sz w:val="22"/>
          <w:szCs w:val="22"/>
        </w:rPr>
        <w:t xml:space="preserve">to a set of opportunities and proposals for green infrastructure on campus, including specific physical proposals and interventions, as well as campus research and academic opportunities, climate adaptation strategies, and capacity building initiatives. </w:t>
      </w:r>
    </w:p>
    <w:p w14:paraId="7A258E62" w14:textId="77777777" w:rsidR="00394875" w:rsidRDefault="00394875" w:rsidP="00862F82">
      <w:pPr>
        <w:pStyle w:val="ListParagraph"/>
        <w:rPr>
          <w:rFonts w:ascii="Tw Cen MT" w:hAnsi="Tw Cen MT"/>
          <w:sz w:val="22"/>
          <w:szCs w:val="22"/>
        </w:rPr>
      </w:pPr>
    </w:p>
    <w:p w14:paraId="7C73E7CD" w14:textId="2D35E2D2" w:rsidR="00E47CA7" w:rsidRPr="00836F81" w:rsidRDefault="00E47CA7" w:rsidP="00862F82">
      <w:pPr>
        <w:pStyle w:val="ListParagraph"/>
        <w:rPr>
          <w:rFonts w:ascii="Tw Cen MT" w:hAnsi="Tw Cen MT"/>
          <w:sz w:val="22"/>
          <w:szCs w:val="22"/>
        </w:rPr>
      </w:pPr>
      <w:r w:rsidRPr="00836F81">
        <w:rPr>
          <w:rFonts w:ascii="Tw Cen MT" w:hAnsi="Tw Cen MT"/>
          <w:sz w:val="22"/>
          <w:szCs w:val="22"/>
        </w:rPr>
        <w:t xml:space="preserve">The findings from the charrettes formed the basis </w:t>
      </w:r>
      <w:r w:rsidR="00336F90">
        <w:rPr>
          <w:rFonts w:ascii="Tw Cen MT" w:hAnsi="Tw Cen MT"/>
          <w:sz w:val="22"/>
          <w:szCs w:val="22"/>
        </w:rPr>
        <w:t>of</w:t>
      </w:r>
      <w:r w:rsidRPr="00836F81">
        <w:rPr>
          <w:rFonts w:ascii="Tw Cen MT" w:hAnsi="Tw Cen MT"/>
          <w:sz w:val="22"/>
          <w:szCs w:val="22"/>
        </w:rPr>
        <w:t xml:space="preserve"> a green infrastructure report</w:t>
      </w:r>
      <w:r w:rsidR="00336F90">
        <w:rPr>
          <w:rFonts w:ascii="Tw Cen MT" w:hAnsi="Tw Cen MT"/>
          <w:sz w:val="22"/>
          <w:szCs w:val="22"/>
        </w:rPr>
        <w:t xml:space="preserve"> for each campus. The reports further develop and present the</w:t>
      </w:r>
      <w:r w:rsidRPr="00836F81">
        <w:rPr>
          <w:rFonts w:ascii="Tw Cen MT" w:hAnsi="Tw Cen MT"/>
          <w:sz w:val="22"/>
          <w:szCs w:val="22"/>
        </w:rPr>
        <w:t xml:space="preserve"> ideas that emerged from the charrettes and offer next steps for integrating and implementing green infrastructure on campus. </w:t>
      </w:r>
    </w:p>
    <w:p w14:paraId="1A624452" w14:textId="77777777" w:rsidR="00E47CA7" w:rsidRPr="00836F81" w:rsidRDefault="00E47CA7" w:rsidP="00862F82">
      <w:pPr>
        <w:pStyle w:val="ListParagraph"/>
        <w:rPr>
          <w:rFonts w:ascii="Tw Cen MT" w:hAnsi="Tw Cen MT"/>
          <w:sz w:val="22"/>
          <w:szCs w:val="22"/>
        </w:rPr>
      </w:pPr>
    </w:p>
    <w:p w14:paraId="748591AB" w14:textId="39D46816" w:rsidR="00E91D53" w:rsidRPr="00836F81" w:rsidRDefault="00862F82" w:rsidP="00F41F52">
      <w:pPr>
        <w:pStyle w:val="Heading2"/>
      </w:pPr>
      <w:r w:rsidRPr="00836F81">
        <w:t xml:space="preserve">Campus RainWorks </w:t>
      </w:r>
      <w:r w:rsidR="00996E64">
        <w:t>c</w:t>
      </w:r>
      <w:r w:rsidR="00E47CA7" w:rsidRPr="00836F81">
        <w:t xml:space="preserve">harrette </w:t>
      </w:r>
      <w:r w:rsidR="00996E64">
        <w:t>l</w:t>
      </w:r>
      <w:r w:rsidRPr="00836F81">
        <w:t xml:space="preserve">essons </w:t>
      </w:r>
      <w:proofErr w:type="gramStart"/>
      <w:r w:rsidR="00996E64">
        <w:t>l</w:t>
      </w:r>
      <w:r w:rsidRPr="00836F81">
        <w:t>earned</w:t>
      </w:r>
      <w:proofErr w:type="gramEnd"/>
    </w:p>
    <w:p w14:paraId="38ECF2B4" w14:textId="61153CE5" w:rsidR="003975B0" w:rsidRPr="00836F81" w:rsidRDefault="001636C5" w:rsidP="00E91D53">
      <w:pPr>
        <w:pStyle w:val="ListParagraph"/>
        <w:spacing w:line="276" w:lineRule="auto"/>
        <w:rPr>
          <w:rFonts w:ascii="Tw Cen MT" w:hAnsi="Tw Cen MT"/>
          <w:sz w:val="22"/>
          <w:szCs w:val="22"/>
        </w:rPr>
      </w:pPr>
      <w:r w:rsidRPr="00836F81">
        <w:rPr>
          <w:rFonts w:ascii="Tw Cen MT" w:hAnsi="Tw Cen MT"/>
          <w:sz w:val="22"/>
          <w:szCs w:val="22"/>
        </w:rPr>
        <w:t>The charrettes underscored the ways in which g</w:t>
      </w:r>
      <w:r w:rsidR="003975B0" w:rsidRPr="00836F81">
        <w:rPr>
          <w:rFonts w:ascii="Tw Cen MT" w:hAnsi="Tw Cen MT"/>
          <w:sz w:val="22"/>
          <w:szCs w:val="22"/>
        </w:rPr>
        <w:t xml:space="preserve">reen infrastructure planning has broad applicability and potential for integration with other </w:t>
      </w:r>
      <w:r w:rsidR="00E91D53" w:rsidRPr="00836F81">
        <w:rPr>
          <w:rFonts w:ascii="Tw Cen MT" w:hAnsi="Tw Cen MT"/>
          <w:sz w:val="22"/>
          <w:szCs w:val="22"/>
        </w:rPr>
        <w:t xml:space="preserve">campus initiatives. </w:t>
      </w:r>
      <w:r w:rsidR="003975B0" w:rsidRPr="00836F81">
        <w:rPr>
          <w:rFonts w:ascii="Tw Cen MT" w:hAnsi="Tw Cen MT"/>
          <w:sz w:val="22"/>
          <w:szCs w:val="22"/>
        </w:rPr>
        <w:t xml:space="preserve">Creating the space away from the daily activities of </w:t>
      </w:r>
      <w:r w:rsidR="003975B0" w:rsidRPr="00836F81">
        <w:rPr>
          <w:rFonts w:ascii="Tw Cen MT" w:hAnsi="Tw Cen MT"/>
          <w:sz w:val="22"/>
          <w:szCs w:val="22"/>
        </w:rPr>
        <w:lastRenderedPageBreak/>
        <w:t xml:space="preserve">the university </w:t>
      </w:r>
      <w:r w:rsidRPr="00836F81">
        <w:rPr>
          <w:rFonts w:ascii="Tw Cen MT" w:hAnsi="Tw Cen MT"/>
          <w:sz w:val="22"/>
          <w:szCs w:val="22"/>
        </w:rPr>
        <w:t>proved</w:t>
      </w:r>
      <w:r w:rsidR="003975B0" w:rsidRPr="00836F81">
        <w:rPr>
          <w:rFonts w:ascii="Tw Cen MT" w:hAnsi="Tw Cen MT"/>
          <w:sz w:val="22"/>
          <w:szCs w:val="22"/>
        </w:rPr>
        <w:t xml:space="preserve"> an invaluable way to bring together campus stakeholders who </w:t>
      </w:r>
      <w:r w:rsidRPr="00836F81">
        <w:rPr>
          <w:rFonts w:ascii="Tw Cen MT" w:hAnsi="Tw Cen MT"/>
          <w:sz w:val="22"/>
          <w:szCs w:val="22"/>
        </w:rPr>
        <w:t xml:space="preserve">may not </w:t>
      </w:r>
      <w:r w:rsidR="003975B0" w:rsidRPr="00836F81">
        <w:rPr>
          <w:rFonts w:ascii="Tw Cen MT" w:hAnsi="Tw Cen MT"/>
          <w:sz w:val="22"/>
          <w:szCs w:val="22"/>
        </w:rPr>
        <w:t xml:space="preserve">interact regularly, as well as a platform to consider campus-wide priorities and set the stage for future collaboration. </w:t>
      </w:r>
    </w:p>
    <w:p w14:paraId="0F516098" w14:textId="77777777" w:rsidR="003975B0" w:rsidRPr="00836F81" w:rsidRDefault="003975B0" w:rsidP="00E91D53">
      <w:pPr>
        <w:pStyle w:val="ListParagraph"/>
        <w:spacing w:line="276" w:lineRule="auto"/>
        <w:rPr>
          <w:rFonts w:ascii="Tw Cen MT" w:hAnsi="Tw Cen MT"/>
          <w:sz w:val="22"/>
          <w:szCs w:val="22"/>
        </w:rPr>
      </w:pPr>
    </w:p>
    <w:p w14:paraId="769C16D7" w14:textId="0F2232A6" w:rsidR="00E91D53" w:rsidRPr="00836F81" w:rsidRDefault="00336F90" w:rsidP="00E91D53">
      <w:pPr>
        <w:pStyle w:val="ListParagraph"/>
        <w:spacing w:line="276" w:lineRule="auto"/>
        <w:rPr>
          <w:rFonts w:ascii="Tw Cen MT" w:hAnsi="Tw Cen MT"/>
          <w:b/>
          <w:bCs/>
          <w:sz w:val="22"/>
          <w:szCs w:val="22"/>
        </w:rPr>
      </w:pPr>
      <w:r>
        <w:rPr>
          <w:rFonts w:ascii="Tw Cen MT" w:hAnsi="Tw Cen MT"/>
          <w:sz w:val="22"/>
          <w:szCs w:val="22"/>
        </w:rPr>
        <w:t>G</w:t>
      </w:r>
      <w:r w:rsidR="00E91D53" w:rsidRPr="00836F81">
        <w:rPr>
          <w:rFonts w:ascii="Tw Cen MT" w:hAnsi="Tw Cen MT"/>
          <w:sz w:val="22"/>
          <w:szCs w:val="22"/>
        </w:rPr>
        <w:t>reen infrastructure links to many other initiatives and processes on campuses</w:t>
      </w:r>
      <w:r>
        <w:rPr>
          <w:rFonts w:ascii="Tw Cen MT" w:hAnsi="Tw Cen MT"/>
          <w:sz w:val="22"/>
          <w:szCs w:val="22"/>
        </w:rPr>
        <w:t>. Examples include:</w:t>
      </w:r>
    </w:p>
    <w:p w14:paraId="5D254059" w14:textId="4BEAD620" w:rsidR="00E91D53" w:rsidRPr="00836F81" w:rsidRDefault="003975B0" w:rsidP="00626CB8">
      <w:pPr>
        <w:pStyle w:val="ListParagraph"/>
        <w:numPr>
          <w:ilvl w:val="1"/>
          <w:numId w:val="1"/>
        </w:numPr>
        <w:spacing w:line="276" w:lineRule="auto"/>
        <w:rPr>
          <w:rFonts w:ascii="Tw Cen MT" w:hAnsi="Tw Cen MT"/>
          <w:sz w:val="22"/>
          <w:szCs w:val="22"/>
        </w:rPr>
      </w:pPr>
      <w:r w:rsidRPr="00836F81">
        <w:rPr>
          <w:rFonts w:ascii="Tw Cen MT" w:hAnsi="Tw Cen MT"/>
          <w:sz w:val="22"/>
          <w:szCs w:val="22"/>
        </w:rPr>
        <w:t>Green infrastructure in</w:t>
      </w:r>
      <w:r w:rsidR="00E91D53" w:rsidRPr="00836F81">
        <w:rPr>
          <w:rFonts w:ascii="Tw Cen MT" w:hAnsi="Tw Cen MT"/>
          <w:sz w:val="22"/>
          <w:szCs w:val="22"/>
        </w:rPr>
        <w:t xml:space="preserve"> curriculum </w:t>
      </w:r>
      <w:r w:rsidR="00996E64">
        <w:rPr>
          <w:rFonts w:ascii="Tw Cen MT" w:hAnsi="Tw Cen MT"/>
          <w:sz w:val="22"/>
          <w:szCs w:val="22"/>
        </w:rPr>
        <w:t>and</w:t>
      </w:r>
      <w:r w:rsidR="00E91D53" w:rsidRPr="00836F81">
        <w:rPr>
          <w:rFonts w:ascii="Tw Cen MT" w:hAnsi="Tw Cen MT"/>
          <w:sz w:val="22"/>
          <w:szCs w:val="22"/>
        </w:rPr>
        <w:t xml:space="preserve"> research</w:t>
      </w:r>
      <w:r w:rsidR="0081750E" w:rsidRPr="00836F81">
        <w:rPr>
          <w:rFonts w:ascii="Tw Cen MT" w:hAnsi="Tw Cen MT"/>
          <w:sz w:val="22"/>
          <w:szCs w:val="22"/>
        </w:rPr>
        <w:t xml:space="preserve"> (for example in engineering, design, planning, and other disciplines)</w:t>
      </w:r>
    </w:p>
    <w:p w14:paraId="39F3D11F" w14:textId="589C0665" w:rsidR="00E91D53" w:rsidRPr="00836F81" w:rsidRDefault="00E91D53" w:rsidP="00836F81">
      <w:pPr>
        <w:pStyle w:val="ListParagraph"/>
        <w:numPr>
          <w:ilvl w:val="1"/>
          <w:numId w:val="1"/>
        </w:numPr>
        <w:spacing w:line="276" w:lineRule="auto"/>
        <w:rPr>
          <w:rFonts w:ascii="Tw Cen MT" w:hAnsi="Tw Cen MT"/>
          <w:sz w:val="22"/>
          <w:szCs w:val="22"/>
        </w:rPr>
      </w:pPr>
      <w:r w:rsidRPr="00836F81">
        <w:rPr>
          <w:rFonts w:ascii="Tw Cen MT" w:hAnsi="Tw Cen MT"/>
          <w:sz w:val="22"/>
          <w:szCs w:val="22"/>
        </w:rPr>
        <w:t>Campus plans</w:t>
      </w:r>
      <w:r w:rsidR="0031742F" w:rsidRPr="00836F81">
        <w:rPr>
          <w:rFonts w:ascii="Tw Cen MT" w:hAnsi="Tw Cen MT"/>
          <w:sz w:val="22"/>
          <w:szCs w:val="22"/>
        </w:rPr>
        <w:t>, such as</w:t>
      </w:r>
      <w:r w:rsidR="00836F81">
        <w:rPr>
          <w:rFonts w:ascii="Tw Cen MT" w:hAnsi="Tw Cen MT"/>
          <w:sz w:val="22"/>
          <w:szCs w:val="22"/>
        </w:rPr>
        <w:t xml:space="preserve"> c</w:t>
      </w:r>
      <w:r w:rsidR="0081750E" w:rsidRPr="00836F81">
        <w:rPr>
          <w:rFonts w:ascii="Tw Cen MT" w:hAnsi="Tw Cen MT"/>
          <w:sz w:val="22"/>
          <w:szCs w:val="22"/>
        </w:rPr>
        <w:t>ampus master plan</w:t>
      </w:r>
      <w:r w:rsidR="00836F81">
        <w:rPr>
          <w:rFonts w:ascii="Tw Cen MT" w:hAnsi="Tw Cen MT"/>
          <w:sz w:val="22"/>
          <w:szCs w:val="22"/>
        </w:rPr>
        <w:t>s, s</w:t>
      </w:r>
      <w:r w:rsidR="0081750E" w:rsidRPr="00836F81">
        <w:rPr>
          <w:rFonts w:ascii="Tw Cen MT" w:hAnsi="Tw Cen MT"/>
          <w:sz w:val="22"/>
          <w:szCs w:val="22"/>
        </w:rPr>
        <w:t>ustainability and resiliency plans</w:t>
      </w:r>
      <w:r w:rsidR="00836F81">
        <w:rPr>
          <w:rFonts w:ascii="Tw Cen MT" w:hAnsi="Tw Cen MT"/>
          <w:sz w:val="22"/>
          <w:szCs w:val="22"/>
        </w:rPr>
        <w:t>, and t</w:t>
      </w:r>
      <w:r w:rsidR="0081750E" w:rsidRPr="00836F81">
        <w:rPr>
          <w:rFonts w:ascii="Tw Cen MT" w:hAnsi="Tw Cen MT"/>
          <w:sz w:val="22"/>
          <w:szCs w:val="22"/>
        </w:rPr>
        <w:t>ransportation and open space</w:t>
      </w:r>
      <w:r w:rsidRPr="00836F81">
        <w:rPr>
          <w:rFonts w:ascii="Tw Cen MT" w:hAnsi="Tw Cen MT"/>
          <w:sz w:val="22"/>
          <w:szCs w:val="22"/>
        </w:rPr>
        <w:t xml:space="preserve"> plans</w:t>
      </w:r>
    </w:p>
    <w:p w14:paraId="518B1CF9" w14:textId="03F4E5F6" w:rsidR="00E91D53" w:rsidRPr="00836F81" w:rsidRDefault="00E91D53" w:rsidP="00626CB8">
      <w:pPr>
        <w:pStyle w:val="ListParagraph"/>
        <w:numPr>
          <w:ilvl w:val="1"/>
          <w:numId w:val="1"/>
        </w:numPr>
        <w:spacing w:line="276" w:lineRule="auto"/>
        <w:rPr>
          <w:rFonts w:ascii="Tw Cen MT" w:hAnsi="Tw Cen MT"/>
          <w:sz w:val="22"/>
          <w:szCs w:val="22"/>
        </w:rPr>
      </w:pPr>
      <w:r w:rsidRPr="00836F81">
        <w:rPr>
          <w:rFonts w:ascii="Tw Cen MT" w:hAnsi="Tw Cen MT"/>
          <w:sz w:val="22"/>
          <w:szCs w:val="22"/>
        </w:rPr>
        <w:t xml:space="preserve">Capital projects </w:t>
      </w:r>
      <w:r w:rsidR="003975B0" w:rsidRPr="00836F81">
        <w:rPr>
          <w:rFonts w:ascii="Tw Cen MT" w:hAnsi="Tw Cen MT"/>
          <w:sz w:val="22"/>
          <w:szCs w:val="22"/>
        </w:rPr>
        <w:t>and</w:t>
      </w:r>
      <w:r w:rsidRPr="00836F81">
        <w:rPr>
          <w:rFonts w:ascii="Tw Cen MT" w:hAnsi="Tw Cen MT"/>
          <w:sz w:val="22"/>
          <w:szCs w:val="22"/>
        </w:rPr>
        <w:t xml:space="preserve"> </w:t>
      </w:r>
      <w:proofErr w:type="gramStart"/>
      <w:r w:rsidRPr="00836F81">
        <w:rPr>
          <w:rFonts w:ascii="Tw Cen MT" w:hAnsi="Tw Cen MT"/>
          <w:sz w:val="22"/>
          <w:szCs w:val="22"/>
        </w:rPr>
        <w:t>project</w:t>
      </w:r>
      <w:proofErr w:type="gramEnd"/>
      <w:r w:rsidRPr="00836F81">
        <w:rPr>
          <w:rFonts w:ascii="Tw Cen MT" w:hAnsi="Tw Cen MT"/>
          <w:sz w:val="22"/>
          <w:szCs w:val="22"/>
        </w:rPr>
        <w:t xml:space="preserve"> cycles </w:t>
      </w:r>
    </w:p>
    <w:p w14:paraId="45EB7B26" w14:textId="75507C70" w:rsidR="00FA689B" w:rsidRPr="00836F81" w:rsidRDefault="00FA689B" w:rsidP="00626CB8">
      <w:pPr>
        <w:pStyle w:val="ListParagraph"/>
        <w:numPr>
          <w:ilvl w:val="1"/>
          <w:numId w:val="1"/>
        </w:numPr>
        <w:spacing w:line="276" w:lineRule="auto"/>
        <w:rPr>
          <w:rFonts w:ascii="Tw Cen MT" w:hAnsi="Tw Cen MT"/>
          <w:sz w:val="22"/>
          <w:szCs w:val="22"/>
        </w:rPr>
      </w:pPr>
      <w:r w:rsidRPr="00836F81">
        <w:rPr>
          <w:rFonts w:ascii="Tw Cen MT" w:hAnsi="Tw Cen MT"/>
          <w:sz w:val="22"/>
          <w:szCs w:val="22"/>
        </w:rPr>
        <w:t xml:space="preserve">Open space projects, increasing tree canopy and </w:t>
      </w:r>
      <w:proofErr w:type="gramStart"/>
      <w:r w:rsidRPr="00836F81">
        <w:rPr>
          <w:rFonts w:ascii="Tw Cen MT" w:hAnsi="Tw Cen MT"/>
          <w:sz w:val="22"/>
          <w:szCs w:val="22"/>
        </w:rPr>
        <w:t>permeability</w:t>
      </w:r>
      <w:proofErr w:type="gramEnd"/>
    </w:p>
    <w:p w14:paraId="60E35DA3" w14:textId="33D74A4C" w:rsidR="00E91D53" w:rsidRPr="00836F81" w:rsidRDefault="003975B0" w:rsidP="00626CB8">
      <w:pPr>
        <w:pStyle w:val="ListParagraph"/>
        <w:numPr>
          <w:ilvl w:val="1"/>
          <w:numId w:val="1"/>
        </w:numPr>
        <w:spacing w:line="276" w:lineRule="auto"/>
        <w:rPr>
          <w:rFonts w:ascii="Tw Cen MT" w:hAnsi="Tw Cen MT"/>
          <w:sz w:val="22"/>
          <w:szCs w:val="22"/>
        </w:rPr>
      </w:pPr>
      <w:r w:rsidRPr="00836F81">
        <w:rPr>
          <w:rFonts w:ascii="Tw Cen MT" w:hAnsi="Tw Cen MT"/>
          <w:sz w:val="22"/>
          <w:szCs w:val="22"/>
        </w:rPr>
        <w:t>Green infrastructure t</w:t>
      </w:r>
      <w:r w:rsidR="00E91D53" w:rsidRPr="00836F81">
        <w:rPr>
          <w:rFonts w:ascii="Tw Cen MT" w:hAnsi="Tw Cen MT"/>
          <w:sz w:val="22"/>
          <w:szCs w:val="22"/>
        </w:rPr>
        <w:t xml:space="preserve">o support campus </w:t>
      </w:r>
      <w:r w:rsidR="00FA689B" w:rsidRPr="00836F81">
        <w:rPr>
          <w:rFonts w:ascii="Tw Cen MT" w:hAnsi="Tw Cen MT"/>
          <w:sz w:val="22"/>
          <w:szCs w:val="22"/>
        </w:rPr>
        <w:t>and</w:t>
      </w:r>
      <w:r w:rsidR="00E91D53" w:rsidRPr="00836F81">
        <w:rPr>
          <w:rFonts w:ascii="Tw Cen MT" w:hAnsi="Tw Cen MT"/>
          <w:sz w:val="22"/>
          <w:szCs w:val="22"/>
        </w:rPr>
        <w:t xml:space="preserve"> municipal </w:t>
      </w:r>
      <w:r w:rsidR="00FA689B" w:rsidRPr="00836F81">
        <w:rPr>
          <w:rFonts w:ascii="Tw Cen MT" w:hAnsi="Tw Cen MT"/>
          <w:sz w:val="22"/>
          <w:szCs w:val="22"/>
        </w:rPr>
        <w:t>or</w:t>
      </w:r>
      <w:r w:rsidR="00E91D53" w:rsidRPr="00836F81">
        <w:rPr>
          <w:rFonts w:ascii="Tw Cen MT" w:hAnsi="Tw Cen MT"/>
          <w:sz w:val="22"/>
          <w:szCs w:val="22"/>
        </w:rPr>
        <w:t xml:space="preserve"> regional </w:t>
      </w:r>
      <w:proofErr w:type="gramStart"/>
      <w:r w:rsidR="00E91D53" w:rsidRPr="00836F81">
        <w:rPr>
          <w:rFonts w:ascii="Tw Cen MT" w:hAnsi="Tw Cen MT"/>
          <w:sz w:val="22"/>
          <w:szCs w:val="22"/>
        </w:rPr>
        <w:t>partnerships</w:t>
      </w:r>
      <w:proofErr w:type="gramEnd"/>
    </w:p>
    <w:p w14:paraId="0D8C269C" w14:textId="4992D89E" w:rsidR="00E91D53" w:rsidRPr="00836F81" w:rsidRDefault="00FA689B" w:rsidP="00626CB8">
      <w:pPr>
        <w:pStyle w:val="ListParagraph"/>
        <w:numPr>
          <w:ilvl w:val="1"/>
          <w:numId w:val="1"/>
        </w:numPr>
        <w:spacing w:line="276" w:lineRule="auto"/>
        <w:rPr>
          <w:rFonts w:ascii="Tw Cen MT" w:hAnsi="Tw Cen MT"/>
          <w:sz w:val="22"/>
          <w:szCs w:val="22"/>
        </w:rPr>
      </w:pPr>
      <w:r w:rsidRPr="00836F81">
        <w:rPr>
          <w:rFonts w:ascii="Tw Cen MT" w:hAnsi="Tw Cen MT"/>
          <w:sz w:val="22"/>
          <w:szCs w:val="22"/>
        </w:rPr>
        <w:t>Operations and maintenance</w:t>
      </w:r>
      <w:r w:rsidR="00E91D53" w:rsidRPr="00836F81">
        <w:rPr>
          <w:rFonts w:ascii="Tw Cen MT" w:hAnsi="Tw Cen MT"/>
          <w:sz w:val="22"/>
          <w:szCs w:val="22"/>
        </w:rPr>
        <w:t xml:space="preserve"> – </w:t>
      </w:r>
      <w:r w:rsidR="0081750E" w:rsidRPr="00836F81">
        <w:rPr>
          <w:rFonts w:ascii="Tw Cen MT" w:hAnsi="Tw Cen MT"/>
          <w:sz w:val="22"/>
          <w:szCs w:val="22"/>
        </w:rPr>
        <w:t>requiring in many cases</w:t>
      </w:r>
      <w:r w:rsidRPr="00836F81">
        <w:rPr>
          <w:rFonts w:ascii="Tw Cen MT" w:hAnsi="Tw Cen MT"/>
          <w:sz w:val="22"/>
          <w:szCs w:val="22"/>
        </w:rPr>
        <w:t xml:space="preserve"> a </w:t>
      </w:r>
      <w:r w:rsidR="00E91D53" w:rsidRPr="00836F81">
        <w:rPr>
          <w:rFonts w:ascii="Tw Cen MT" w:hAnsi="Tw Cen MT"/>
          <w:sz w:val="22"/>
          <w:szCs w:val="22"/>
        </w:rPr>
        <w:t>paradigm shift</w:t>
      </w:r>
      <w:r w:rsidR="0081750E" w:rsidRPr="00836F81">
        <w:rPr>
          <w:rFonts w:ascii="Tw Cen MT" w:hAnsi="Tw Cen MT"/>
          <w:sz w:val="22"/>
          <w:szCs w:val="22"/>
        </w:rPr>
        <w:t xml:space="preserve"> from lawns and </w:t>
      </w:r>
      <w:r w:rsidR="005D01F8" w:rsidRPr="00836F81">
        <w:rPr>
          <w:rFonts w:ascii="Tw Cen MT" w:hAnsi="Tw Cen MT"/>
          <w:sz w:val="22"/>
          <w:szCs w:val="22"/>
        </w:rPr>
        <w:t xml:space="preserve">straightforward </w:t>
      </w:r>
      <w:r w:rsidR="0081750E" w:rsidRPr="00836F81">
        <w:rPr>
          <w:rFonts w:ascii="Tw Cen MT" w:hAnsi="Tw Cen MT"/>
          <w:sz w:val="22"/>
          <w:szCs w:val="22"/>
        </w:rPr>
        <w:t>mowing protocols to stewardship and adaptive management of native plant landscapes</w:t>
      </w:r>
      <w:r w:rsidR="005D01F8" w:rsidRPr="00836F81">
        <w:rPr>
          <w:rFonts w:ascii="Tw Cen MT" w:hAnsi="Tw Cen MT"/>
          <w:sz w:val="22"/>
          <w:szCs w:val="22"/>
        </w:rPr>
        <w:t>, including the change in aesthetics that they bring.</w:t>
      </w:r>
    </w:p>
    <w:p w14:paraId="27448833" w14:textId="77777777" w:rsidR="00EA1C6A" w:rsidRPr="00836F81" w:rsidRDefault="00EA1C6A" w:rsidP="00EA1C6A">
      <w:pPr>
        <w:spacing w:line="276" w:lineRule="auto"/>
        <w:rPr>
          <w:rFonts w:ascii="Tw Cen MT" w:hAnsi="Tw Cen MT"/>
          <w:b/>
          <w:bCs/>
          <w:sz w:val="22"/>
          <w:szCs w:val="22"/>
        </w:rPr>
      </w:pPr>
    </w:p>
    <w:p w14:paraId="519BB65F" w14:textId="6EFCA864" w:rsidR="00A94FE8" w:rsidRPr="00836F81" w:rsidRDefault="00A94FE8" w:rsidP="00F41F52">
      <w:pPr>
        <w:pStyle w:val="Heading2"/>
      </w:pPr>
      <w:r w:rsidRPr="00836F81">
        <w:t xml:space="preserve">Campus RainWorks </w:t>
      </w:r>
      <w:r w:rsidR="002E74E5" w:rsidRPr="00836F81">
        <w:t>c</w:t>
      </w:r>
      <w:r w:rsidRPr="00836F81">
        <w:t xml:space="preserve">harrette </w:t>
      </w:r>
      <w:r w:rsidR="002E74E5" w:rsidRPr="00836F81">
        <w:t>l</w:t>
      </w:r>
      <w:r w:rsidRPr="00836F81">
        <w:t xml:space="preserve">essons </w:t>
      </w:r>
      <w:proofErr w:type="gramStart"/>
      <w:r w:rsidR="002E74E5" w:rsidRPr="00836F81">
        <w:t>l</w:t>
      </w:r>
      <w:r w:rsidRPr="00836F81">
        <w:t>earned</w:t>
      </w:r>
      <w:proofErr w:type="gramEnd"/>
    </w:p>
    <w:p w14:paraId="58909D05" w14:textId="70E93B21" w:rsidR="00A94FE8" w:rsidRPr="00836F81" w:rsidRDefault="001636C5" w:rsidP="00836F81">
      <w:pPr>
        <w:spacing w:line="276" w:lineRule="auto"/>
        <w:ind w:left="720"/>
        <w:rPr>
          <w:rFonts w:ascii="Tw Cen MT" w:hAnsi="Tw Cen MT"/>
          <w:sz w:val="22"/>
          <w:szCs w:val="22"/>
        </w:rPr>
      </w:pPr>
      <w:r w:rsidRPr="00836F81">
        <w:rPr>
          <w:rFonts w:ascii="Tw Cen MT" w:hAnsi="Tw Cen MT"/>
          <w:sz w:val="22"/>
          <w:szCs w:val="22"/>
        </w:rPr>
        <w:t>The charrettes also highlighted t</w:t>
      </w:r>
      <w:r w:rsidR="00A94FE8" w:rsidRPr="00836F81">
        <w:rPr>
          <w:rFonts w:ascii="Tw Cen MT" w:hAnsi="Tw Cen MT"/>
          <w:sz w:val="22"/>
          <w:szCs w:val="22"/>
        </w:rPr>
        <w:t>he importance of collaboration</w:t>
      </w:r>
      <w:r w:rsidRPr="00836F81">
        <w:rPr>
          <w:rFonts w:ascii="Tw Cen MT" w:hAnsi="Tw Cen MT"/>
          <w:sz w:val="22"/>
          <w:szCs w:val="22"/>
        </w:rPr>
        <w:t xml:space="preserve"> and the value of processes that bring together a range of stakeholders</w:t>
      </w:r>
      <w:r w:rsidR="0087021C" w:rsidRPr="00836F81">
        <w:rPr>
          <w:rFonts w:ascii="Tw Cen MT" w:hAnsi="Tw Cen MT"/>
          <w:sz w:val="22"/>
          <w:szCs w:val="22"/>
        </w:rPr>
        <w:t xml:space="preserve">, including </w:t>
      </w:r>
      <w:r w:rsidR="00A94FE8" w:rsidRPr="00836F81">
        <w:rPr>
          <w:rFonts w:ascii="Tw Cen MT" w:hAnsi="Tw Cen MT"/>
          <w:sz w:val="22"/>
          <w:szCs w:val="22"/>
        </w:rPr>
        <w:t>campus staff, faculty, students, and community members</w:t>
      </w:r>
      <w:r w:rsidR="00FA689B" w:rsidRPr="00836F81">
        <w:rPr>
          <w:rFonts w:ascii="Tw Cen MT" w:hAnsi="Tw Cen MT"/>
          <w:sz w:val="22"/>
          <w:szCs w:val="22"/>
        </w:rPr>
        <w:t>.</w:t>
      </w:r>
    </w:p>
    <w:p w14:paraId="67B23474" w14:textId="77777777" w:rsidR="002E74E5" w:rsidRPr="00836F81" w:rsidRDefault="002E74E5" w:rsidP="00836F81">
      <w:pPr>
        <w:spacing w:line="276" w:lineRule="auto"/>
        <w:ind w:left="720"/>
        <w:rPr>
          <w:rFonts w:ascii="Tw Cen MT" w:hAnsi="Tw Cen MT"/>
          <w:sz w:val="22"/>
          <w:szCs w:val="22"/>
        </w:rPr>
      </w:pPr>
    </w:p>
    <w:p w14:paraId="1134F767" w14:textId="55945921" w:rsidR="002E74E5" w:rsidRPr="00836F81" w:rsidRDefault="002E74E5" w:rsidP="00836F81">
      <w:pPr>
        <w:spacing w:line="276" w:lineRule="auto"/>
        <w:ind w:left="720"/>
        <w:rPr>
          <w:rFonts w:ascii="Tw Cen MT" w:hAnsi="Tw Cen MT"/>
          <w:sz w:val="22"/>
          <w:szCs w:val="22"/>
        </w:rPr>
      </w:pPr>
      <w:r w:rsidRPr="00836F81">
        <w:rPr>
          <w:rFonts w:ascii="Tw Cen MT" w:hAnsi="Tw Cen MT"/>
          <w:sz w:val="22"/>
          <w:szCs w:val="22"/>
        </w:rPr>
        <w:t xml:space="preserve">At Morgan State, the charrette showcased student research and design work and created space to discuss priorities and strategies for integrating green infrastructure on campus through academic leadership, capacity building, policy and governance, and physical interventions. The collaborative </w:t>
      </w:r>
      <w:r w:rsidR="0087021C" w:rsidRPr="00836F81">
        <w:rPr>
          <w:rFonts w:ascii="Tw Cen MT" w:hAnsi="Tw Cen MT"/>
          <w:sz w:val="22"/>
          <w:szCs w:val="22"/>
        </w:rPr>
        <w:t>discussions throughout the day</w:t>
      </w:r>
      <w:r w:rsidRPr="00836F81">
        <w:rPr>
          <w:rFonts w:ascii="Tw Cen MT" w:hAnsi="Tw Cen MT"/>
          <w:sz w:val="22"/>
          <w:szCs w:val="22"/>
        </w:rPr>
        <w:t xml:space="preserve"> resulted in a commitment from Facilities staff to include students in planning for future capital projects</w:t>
      </w:r>
      <w:r w:rsidR="0087021C" w:rsidRPr="00836F81">
        <w:rPr>
          <w:rFonts w:ascii="Tw Cen MT" w:hAnsi="Tw Cen MT"/>
          <w:sz w:val="22"/>
          <w:szCs w:val="22"/>
        </w:rPr>
        <w:t>, and a renewed interest in student-led maintenance and monitoring for campus green infrastructure</w:t>
      </w:r>
      <w:r w:rsidRPr="00836F81">
        <w:rPr>
          <w:rFonts w:ascii="Tw Cen MT" w:hAnsi="Tw Cen MT"/>
          <w:sz w:val="22"/>
          <w:szCs w:val="22"/>
        </w:rPr>
        <w:t xml:space="preserve">. </w:t>
      </w:r>
    </w:p>
    <w:p w14:paraId="35DCB531" w14:textId="77777777" w:rsidR="0087021C" w:rsidRPr="00836F81" w:rsidRDefault="0087021C" w:rsidP="00836F81">
      <w:pPr>
        <w:spacing w:line="276" w:lineRule="auto"/>
        <w:ind w:left="720"/>
        <w:rPr>
          <w:rFonts w:ascii="Tw Cen MT" w:hAnsi="Tw Cen MT"/>
          <w:sz w:val="22"/>
          <w:szCs w:val="22"/>
        </w:rPr>
      </w:pPr>
    </w:p>
    <w:p w14:paraId="38A0A442" w14:textId="53FB5935" w:rsidR="0087021C" w:rsidRPr="00836F81" w:rsidRDefault="0087021C" w:rsidP="00836F81">
      <w:pPr>
        <w:spacing w:line="276" w:lineRule="auto"/>
        <w:ind w:left="720"/>
        <w:rPr>
          <w:rFonts w:ascii="Tw Cen MT" w:hAnsi="Tw Cen MT"/>
          <w:sz w:val="22"/>
          <w:szCs w:val="22"/>
        </w:rPr>
      </w:pPr>
      <w:r w:rsidRPr="00836F81">
        <w:rPr>
          <w:rFonts w:ascii="Tw Cen MT" w:hAnsi="Tw Cen MT"/>
          <w:sz w:val="22"/>
          <w:szCs w:val="22"/>
        </w:rPr>
        <w:t xml:space="preserve">At UT Arlington, the charrette </w:t>
      </w:r>
      <w:r w:rsidR="000C421E" w:rsidRPr="00836F81">
        <w:rPr>
          <w:rFonts w:ascii="Tw Cen MT" w:hAnsi="Tw Cen MT"/>
          <w:sz w:val="22"/>
          <w:szCs w:val="22"/>
        </w:rPr>
        <w:t xml:space="preserve">focus on Trading House Creek was a novel opportunity to bring together numerous campus stakeholders who had individually been working to restore this watercourse and integrate it as a natural and recreational resource into larger city and regional networks. It also brought focus and energy to the importance of green infrastructure at a moment when UTA was preparing to launch a new master planning process. </w:t>
      </w:r>
    </w:p>
    <w:p w14:paraId="32600998" w14:textId="77777777" w:rsidR="00336F90" w:rsidRDefault="00336F90" w:rsidP="00336F90">
      <w:pPr>
        <w:spacing w:line="276" w:lineRule="auto"/>
        <w:ind w:left="720"/>
        <w:rPr>
          <w:rFonts w:ascii="Tw Cen MT" w:hAnsi="Tw Cen MT"/>
          <w:sz w:val="22"/>
          <w:szCs w:val="22"/>
        </w:rPr>
      </w:pPr>
    </w:p>
    <w:p w14:paraId="337AAC18" w14:textId="0428F588" w:rsidR="00336F90" w:rsidRPr="00836F81" w:rsidRDefault="00336F90" w:rsidP="00336F90">
      <w:pPr>
        <w:spacing w:line="276" w:lineRule="auto"/>
        <w:ind w:left="720"/>
        <w:rPr>
          <w:rFonts w:ascii="Tw Cen MT" w:hAnsi="Tw Cen MT"/>
          <w:sz w:val="22"/>
          <w:szCs w:val="22"/>
        </w:rPr>
      </w:pPr>
      <w:r w:rsidRPr="00836F81">
        <w:rPr>
          <w:rFonts w:ascii="Tw Cen MT" w:hAnsi="Tw Cen MT"/>
          <w:sz w:val="22"/>
          <w:szCs w:val="22"/>
        </w:rPr>
        <w:t>The following slides further elaborate the benefits of green infrastructure and strategies for integrating it into campus planning, design, and management.</w:t>
      </w:r>
    </w:p>
    <w:p w14:paraId="63ED7C74" w14:textId="77777777" w:rsidR="00A94FE8" w:rsidRPr="00836F81" w:rsidRDefault="00A94FE8" w:rsidP="00A94FE8">
      <w:pPr>
        <w:spacing w:line="276" w:lineRule="auto"/>
        <w:rPr>
          <w:rFonts w:ascii="Tw Cen MT" w:hAnsi="Tw Cen MT"/>
          <w:b/>
          <w:bCs/>
          <w:sz w:val="22"/>
          <w:szCs w:val="22"/>
        </w:rPr>
      </w:pPr>
    </w:p>
    <w:p w14:paraId="76B8AE8F" w14:textId="70568B27" w:rsidR="003F60C1" w:rsidRPr="00836F81" w:rsidRDefault="00133848" w:rsidP="00F41F52">
      <w:pPr>
        <w:pStyle w:val="Heading2"/>
      </w:pPr>
      <w:r w:rsidRPr="00836F81">
        <w:t xml:space="preserve">Considerations </w:t>
      </w:r>
      <w:r w:rsidR="00996E64">
        <w:t>and</w:t>
      </w:r>
      <w:r w:rsidRPr="00836F81">
        <w:t xml:space="preserve"> benefits for green infrastructure on campus</w:t>
      </w:r>
      <w:r w:rsidR="00F74CC7" w:rsidRPr="00836F81">
        <w:t xml:space="preserve"> [chapter]</w:t>
      </w:r>
    </w:p>
    <w:p w14:paraId="0B212D8C" w14:textId="77777777" w:rsidR="00842B39" w:rsidRPr="00836F81" w:rsidRDefault="00842B39" w:rsidP="00E026C5">
      <w:pPr>
        <w:spacing w:line="276" w:lineRule="auto"/>
        <w:rPr>
          <w:rFonts w:ascii="Tw Cen MT" w:hAnsi="Tw Cen MT"/>
          <w:sz w:val="22"/>
          <w:szCs w:val="22"/>
        </w:rPr>
      </w:pPr>
    </w:p>
    <w:p w14:paraId="32B54DD0" w14:textId="0896BB25" w:rsidR="00842B39" w:rsidRPr="00836F81" w:rsidRDefault="00F74CC7" w:rsidP="00F41F52">
      <w:pPr>
        <w:pStyle w:val="Heading2"/>
      </w:pPr>
      <w:r w:rsidRPr="00836F81">
        <w:t xml:space="preserve">Planning considerations for </w:t>
      </w:r>
      <w:r w:rsidR="002E74E5" w:rsidRPr="00836F81">
        <w:t>c</w:t>
      </w:r>
      <w:r w:rsidRPr="00836F81">
        <w:t xml:space="preserve">ampus </w:t>
      </w:r>
      <w:r w:rsidR="002E74E5" w:rsidRPr="00836F81">
        <w:t>g</w:t>
      </w:r>
      <w:r w:rsidRPr="00836F81">
        <w:t>reen infrastructure</w:t>
      </w:r>
    </w:p>
    <w:p w14:paraId="11F49DBA" w14:textId="77777777" w:rsidR="00B63457" w:rsidRPr="00836F81" w:rsidRDefault="00F74CC7" w:rsidP="00E026C5">
      <w:pPr>
        <w:spacing w:line="276" w:lineRule="auto"/>
        <w:ind w:left="720"/>
        <w:rPr>
          <w:rFonts w:ascii="Tw Cen MT" w:hAnsi="Tw Cen MT"/>
          <w:sz w:val="22"/>
          <w:szCs w:val="22"/>
        </w:rPr>
      </w:pPr>
      <w:r w:rsidRPr="00836F81">
        <w:rPr>
          <w:rFonts w:ascii="Tw Cen MT" w:hAnsi="Tw Cen MT"/>
          <w:sz w:val="22"/>
          <w:szCs w:val="22"/>
        </w:rPr>
        <w:t xml:space="preserve">College and university campuses are unique as environments and communities where people live, work, study, and gather. </w:t>
      </w:r>
    </w:p>
    <w:p w14:paraId="55B845F3" w14:textId="77777777" w:rsidR="00B63457" w:rsidRPr="00836F81" w:rsidRDefault="00B63457" w:rsidP="00E026C5">
      <w:pPr>
        <w:spacing w:line="276" w:lineRule="auto"/>
        <w:ind w:left="720"/>
        <w:rPr>
          <w:rFonts w:ascii="Tw Cen MT" w:hAnsi="Tw Cen MT"/>
          <w:sz w:val="22"/>
          <w:szCs w:val="22"/>
        </w:rPr>
      </w:pPr>
    </w:p>
    <w:p w14:paraId="0D62BF2B" w14:textId="3FAA2CAC" w:rsidR="00EF1E1F" w:rsidRPr="00836F81" w:rsidRDefault="00176A47" w:rsidP="00E026C5">
      <w:pPr>
        <w:spacing w:line="276" w:lineRule="auto"/>
        <w:ind w:left="720"/>
        <w:rPr>
          <w:rFonts w:ascii="Tw Cen MT" w:hAnsi="Tw Cen MT"/>
          <w:sz w:val="22"/>
          <w:szCs w:val="22"/>
        </w:rPr>
      </w:pPr>
      <w:r w:rsidRPr="00836F81">
        <w:rPr>
          <w:rFonts w:ascii="Tw Cen MT" w:hAnsi="Tw Cen MT"/>
          <w:sz w:val="22"/>
          <w:szCs w:val="22"/>
        </w:rPr>
        <w:t xml:space="preserve">The campus differs in </w:t>
      </w:r>
      <w:proofErr w:type="gramStart"/>
      <w:r w:rsidRPr="00836F81">
        <w:rPr>
          <w:rFonts w:ascii="Tw Cen MT" w:hAnsi="Tw Cen MT"/>
          <w:sz w:val="22"/>
          <w:szCs w:val="22"/>
        </w:rPr>
        <w:t>key ways</w:t>
      </w:r>
      <w:proofErr w:type="gramEnd"/>
      <w:r w:rsidRPr="00836F81">
        <w:rPr>
          <w:rFonts w:ascii="Tw Cen MT" w:hAnsi="Tw Cen MT"/>
          <w:sz w:val="22"/>
          <w:szCs w:val="22"/>
        </w:rPr>
        <w:t xml:space="preserve"> from other settings that relate to its physical dimensions, its</w:t>
      </w:r>
      <w:r w:rsidR="00F74CC7" w:rsidRPr="00836F81">
        <w:rPr>
          <w:rFonts w:ascii="Tw Cen MT" w:hAnsi="Tw Cen MT"/>
          <w:sz w:val="22"/>
          <w:szCs w:val="22"/>
        </w:rPr>
        <w:t xml:space="preserve"> management and </w:t>
      </w:r>
      <w:r w:rsidRPr="00836F81">
        <w:rPr>
          <w:rFonts w:ascii="Tw Cen MT" w:hAnsi="Tw Cen MT"/>
          <w:sz w:val="22"/>
          <w:szCs w:val="22"/>
        </w:rPr>
        <w:t xml:space="preserve">community, and </w:t>
      </w:r>
      <w:proofErr w:type="spellStart"/>
      <w:r w:rsidRPr="00836F81">
        <w:rPr>
          <w:rFonts w:ascii="Tw Cen MT" w:hAnsi="Tw Cen MT"/>
          <w:sz w:val="22"/>
          <w:szCs w:val="22"/>
        </w:rPr>
        <w:t>its</w:t>
      </w:r>
      <w:proofErr w:type="spellEnd"/>
      <w:r w:rsidRPr="00836F81">
        <w:rPr>
          <w:rFonts w:ascii="Tw Cen MT" w:hAnsi="Tw Cen MT"/>
          <w:sz w:val="22"/>
          <w:szCs w:val="22"/>
        </w:rPr>
        <w:t xml:space="preserve"> </w:t>
      </w:r>
      <w:r w:rsidR="00F74CC7" w:rsidRPr="00836F81">
        <w:rPr>
          <w:rFonts w:ascii="Tw Cen MT" w:hAnsi="Tw Cen MT"/>
          <w:sz w:val="22"/>
          <w:szCs w:val="22"/>
        </w:rPr>
        <w:t xml:space="preserve">thought leadership as well as </w:t>
      </w:r>
      <w:r w:rsidR="00B63457" w:rsidRPr="00836F81">
        <w:rPr>
          <w:rFonts w:ascii="Tw Cen MT" w:hAnsi="Tw Cen MT"/>
          <w:sz w:val="22"/>
          <w:szCs w:val="22"/>
        </w:rPr>
        <w:t xml:space="preserve">what is often an </w:t>
      </w:r>
      <w:r w:rsidR="00F74CC7" w:rsidRPr="00836F81">
        <w:rPr>
          <w:rFonts w:ascii="Tw Cen MT" w:hAnsi="Tw Cen MT"/>
          <w:sz w:val="22"/>
          <w:szCs w:val="22"/>
        </w:rPr>
        <w:t xml:space="preserve">anchoring presence </w:t>
      </w:r>
      <w:r w:rsidR="00D72AEE" w:rsidRPr="00836F81">
        <w:rPr>
          <w:rFonts w:ascii="Tw Cen MT" w:hAnsi="Tw Cen MT"/>
          <w:sz w:val="22"/>
          <w:szCs w:val="22"/>
        </w:rPr>
        <w:t>in its</w:t>
      </w:r>
      <w:r w:rsidRPr="00836F81">
        <w:rPr>
          <w:rFonts w:ascii="Tw Cen MT" w:hAnsi="Tw Cen MT"/>
          <w:sz w:val="22"/>
          <w:szCs w:val="22"/>
        </w:rPr>
        <w:t xml:space="preserve"> area</w:t>
      </w:r>
      <w:r w:rsidR="00B63457" w:rsidRPr="00836F81">
        <w:rPr>
          <w:rFonts w:ascii="Tw Cen MT" w:hAnsi="Tw Cen MT"/>
          <w:sz w:val="22"/>
          <w:szCs w:val="22"/>
        </w:rPr>
        <w:t xml:space="preserve">. </w:t>
      </w:r>
    </w:p>
    <w:p w14:paraId="3033DBAC" w14:textId="77777777" w:rsidR="00D72AEE" w:rsidRPr="00836F81" w:rsidRDefault="00D72AEE" w:rsidP="00D72AEE">
      <w:pPr>
        <w:spacing w:line="276" w:lineRule="auto"/>
        <w:rPr>
          <w:rFonts w:ascii="Tw Cen MT" w:hAnsi="Tw Cen MT"/>
          <w:sz w:val="22"/>
          <w:szCs w:val="22"/>
        </w:rPr>
      </w:pPr>
    </w:p>
    <w:p w14:paraId="0E2D8305" w14:textId="1187A919" w:rsidR="00D72AEE" w:rsidRPr="00836F81" w:rsidRDefault="00D72AEE" w:rsidP="00D72AEE">
      <w:pPr>
        <w:pStyle w:val="ListParagraph"/>
        <w:numPr>
          <w:ilvl w:val="1"/>
          <w:numId w:val="1"/>
        </w:numPr>
        <w:spacing w:line="276" w:lineRule="auto"/>
        <w:rPr>
          <w:rFonts w:ascii="Tw Cen MT" w:hAnsi="Tw Cen MT"/>
          <w:sz w:val="22"/>
          <w:szCs w:val="22"/>
        </w:rPr>
      </w:pPr>
      <w:r w:rsidRPr="00836F81">
        <w:rPr>
          <w:rFonts w:ascii="Tw Cen MT" w:hAnsi="Tw Cen MT"/>
          <w:sz w:val="22"/>
          <w:szCs w:val="22"/>
          <w:u w:val="single"/>
        </w:rPr>
        <w:t>Campus scale and underlying natural systems</w:t>
      </w:r>
      <w:r w:rsidR="005D01F8" w:rsidRPr="00836F81">
        <w:rPr>
          <w:rFonts w:ascii="Tw Cen MT" w:hAnsi="Tw Cen MT"/>
          <w:sz w:val="22"/>
          <w:szCs w:val="22"/>
        </w:rPr>
        <w:t xml:space="preserve">: many campuses encompass significant acreage, meaning that changes in the way they manage stormwater and </w:t>
      </w:r>
      <w:r w:rsidR="00A226DF" w:rsidRPr="00836F81">
        <w:rPr>
          <w:rFonts w:ascii="Tw Cen MT" w:hAnsi="Tw Cen MT"/>
          <w:sz w:val="22"/>
          <w:szCs w:val="22"/>
        </w:rPr>
        <w:t xml:space="preserve">maintain or restore natural resources such as waterbodies, watercourses, and wetlands can </w:t>
      </w:r>
      <w:r w:rsidR="00FC22D2" w:rsidRPr="00836F81">
        <w:rPr>
          <w:rFonts w:ascii="Tw Cen MT" w:hAnsi="Tw Cen MT"/>
          <w:sz w:val="22"/>
          <w:szCs w:val="22"/>
        </w:rPr>
        <w:t xml:space="preserve">make a positive contribution to stormwater management in surrounding </w:t>
      </w:r>
      <w:proofErr w:type="gramStart"/>
      <w:r w:rsidR="00FC22D2" w:rsidRPr="00836F81">
        <w:rPr>
          <w:rFonts w:ascii="Tw Cen MT" w:hAnsi="Tw Cen MT"/>
          <w:sz w:val="22"/>
          <w:szCs w:val="22"/>
        </w:rPr>
        <w:t>areas</w:t>
      </w:r>
      <w:proofErr w:type="gramEnd"/>
    </w:p>
    <w:p w14:paraId="03082100" w14:textId="3B1089CE" w:rsidR="00D72AEE" w:rsidRPr="00836F81" w:rsidRDefault="00D72AEE" w:rsidP="00D72AEE">
      <w:pPr>
        <w:pStyle w:val="ListParagraph"/>
        <w:numPr>
          <w:ilvl w:val="1"/>
          <w:numId w:val="1"/>
        </w:numPr>
        <w:spacing w:line="276" w:lineRule="auto"/>
        <w:rPr>
          <w:rFonts w:ascii="Tw Cen MT" w:hAnsi="Tw Cen MT"/>
          <w:sz w:val="22"/>
          <w:szCs w:val="22"/>
        </w:rPr>
      </w:pPr>
      <w:r w:rsidRPr="00836F81">
        <w:rPr>
          <w:rFonts w:ascii="Tw Cen MT" w:hAnsi="Tw Cen MT"/>
          <w:sz w:val="22"/>
          <w:szCs w:val="22"/>
          <w:u w:val="single"/>
        </w:rPr>
        <w:lastRenderedPageBreak/>
        <w:t>Centralized management and organization</w:t>
      </w:r>
      <w:r w:rsidR="005D01F8" w:rsidRPr="00836F81">
        <w:rPr>
          <w:rFonts w:ascii="Tw Cen MT" w:hAnsi="Tw Cen MT"/>
          <w:sz w:val="22"/>
          <w:szCs w:val="22"/>
        </w:rPr>
        <w:t xml:space="preserve">: unlike neighborhoods or municipalities where open spaces and natural resources may be managed by a range of organizations or agencies, campuses typically have centralized management of their physical assets in Facilities </w:t>
      </w:r>
      <w:r w:rsidR="00A226DF" w:rsidRPr="00836F81">
        <w:rPr>
          <w:rFonts w:ascii="Tw Cen MT" w:hAnsi="Tw Cen MT"/>
          <w:sz w:val="22"/>
          <w:szCs w:val="22"/>
        </w:rPr>
        <w:t>departments.</w:t>
      </w:r>
    </w:p>
    <w:p w14:paraId="69E6A9BB" w14:textId="0AC966EF" w:rsidR="00D72AEE" w:rsidRPr="00836F81" w:rsidRDefault="00D72AEE" w:rsidP="00D72AEE">
      <w:pPr>
        <w:pStyle w:val="ListParagraph"/>
        <w:numPr>
          <w:ilvl w:val="1"/>
          <w:numId w:val="1"/>
        </w:numPr>
        <w:spacing w:line="276" w:lineRule="auto"/>
        <w:rPr>
          <w:rFonts w:ascii="Tw Cen MT" w:hAnsi="Tw Cen MT"/>
          <w:sz w:val="22"/>
          <w:szCs w:val="22"/>
        </w:rPr>
      </w:pPr>
      <w:r w:rsidRPr="00836F81">
        <w:rPr>
          <w:rFonts w:ascii="Tw Cen MT" w:hAnsi="Tw Cen MT"/>
          <w:sz w:val="22"/>
          <w:szCs w:val="22"/>
          <w:u w:val="single"/>
        </w:rPr>
        <w:t xml:space="preserve">Range of users </w:t>
      </w:r>
      <w:r w:rsidR="00996E64">
        <w:rPr>
          <w:rFonts w:ascii="Tw Cen MT" w:hAnsi="Tw Cen MT"/>
          <w:sz w:val="22"/>
          <w:szCs w:val="22"/>
          <w:u w:val="single"/>
        </w:rPr>
        <w:t>and</w:t>
      </w:r>
      <w:r w:rsidRPr="00836F81">
        <w:rPr>
          <w:rFonts w:ascii="Tw Cen MT" w:hAnsi="Tw Cen MT"/>
          <w:sz w:val="22"/>
          <w:szCs w:val="22"/>
          <w:u w:val="single"/>
        </w:rPr>
        <w:t xml:space="preserve"> </w:t>
      </w:r>
      <w:proofErr w:type="gramStart"/>
      <w:r w:rsidRPr="00836F81">
        <w:rPr>
          <w:rFonts w:ascii="Tw Cen MT" w:hAnsi="Tw Cen MT"/>
          <w:sz w:val="22"/>
          <w:szCs w:val="22"/>
          <w:u w:val="single"/>
        </w:rPr>
        <w:t>needs</w:t>
      </w:r>
      <w:r w:rsidR="00A226DF" w:rsidRPr="00836F81">
        <w:rPr>
          <w:rFonts w:ascii="Tw Cen MT" w:hAnsi="Tw Cen MT"/>
          <w:sz w:val="22"/>
          <w:szCs w:val="22"/>
        </w:rPr>
        <w:t>:</w:t>
      </w:r>
      <w:proofErr w:type="gramEnd"/>
      <w:r w:rsidR="00A226DF" w:rsidRPr="00836F81">
        <w:rPr>
          <w:rFonts w:ascii="Tw Cen MT" w:hAnsi="Tw Cen MT"/>
          <w:sz w:val="22"/>
          <w:szCs w:val="22"/>
        </w:rPr>
        <w:t xml:space="preserve"> campuses must serve their ever-changing bodies of students, their faculty</w:t>
      </w:r>
      <w:r w:rsidRPr="00836F81">
        <w:rPr>
          <w:rFonts w:ascii="Tw Cen MT" w:hAnsi="Tw Cen MT"/>
          <w:sz w:val="22"/>
          <w:szCs w:val="22"/>
        </w:rPr>
        <w:t xml:space="preserve"> and staff, </w:t>
      </w:r>
      <w:r w:rsidR="00763581" w:rsidRPr="00836F81">
        <w:rPr>
          <w:rFonts w:ascii="Tw Cen MT" w:hAnsi="Tw Cen MT"/>
          <w:sz w:val="22"/>
          <w:szCs w:val="22"/>
        </w:rPr>
        <w:t xml:space="preserve">and </w:t>
      </w:r>
      <w:r w:rsidRPr="00836F81">
        <w:rPr>
          <w:rFonts w:ascii="Tw Cen MT" w:hAnsi="Tw Cen MT"/>
          <w:sz w:val="22"/>
          <w:szCs w:val="22"/>
        </w:rPr>
        <w:t>local residents and visitors</w:t>
      </w:r>
      <w:r w:rsidR="00A226DF" w:rsidRPr="00836F81">
        <w:rPr>
          <w:rFonts w:ascii="Tw Cen MT" w:hAnsi="Tw Cen MT"/>
          <w:sz w:val="22"/>
          <w:szCs w:val="22"/>
        </w:rPr>
        <w:t xml:space="preserve">. </w:t>
      </w:r>
      <w:proofErr w:type="gramStart"/>
      <w:r w:rsidR="00A226DF" w:rsidRPr="00836F81">
        <w:rPr>
          <w:rFonts w:ascii="Tw Cen MT" w:hAnsi="Tw Cen MT"/>
          <w:sz w:val="22"/>
          <w:szCs w:val="22"/>
        </w:rPr>
        <w:t>Taking into account</w:t>
      </w:r>
      <w:proofErr w:type="gramEnd"/>
      <w:r w:rsidR="00A226DF" w:rsidRPr="00836F81">
        <w:rPr>
          <w:rFonts w:ascii="Tw Cen MT" w:hAnsi="Tw Cen MT"/>
          <w:sz w:val="22"/>
          <w:szCs w:val="22"/>
        </w:rPr>
        <w:t xml:space="preserve"> the distinct needs of each constituency on campus, for example, modes and points of access and circulation routes, can inform thinking about where to install green infrastructure and its purpose.</w:t>
      </w:r>
    </w:p>
    <w:p w14:paraId="599A990D" w14:textId="30C45800" w:rsidR="00B63457" w:rsidRPr="00836F81" w:rsidRDefault="00D72AEE" w:rsidP="00B63457">
      <w:pPr>
        <w:pStyle w:val="ListParagraph"/>
        <w:numPr>
          <w:ilvl w:val="1"/>
          <w:numId w:val="1"/>
        </w:numPr>
        <w:spacing w:line="276" w:lineRule="auto"/>
        <w:rPr>
          <w:rFonts w:ascii="Tw Cen MT" w:hAnsi="Tw Cen MT"/>
          <w:sz w:val="22"/>
          <w:szCs w:val="22"/>
        </w:rPr>
      </w:pPr>
      <w:r w:rsidRPr="00836F81">
        <w:rPr>
          <w:rFonts w:ascii="Tw Cen MT" w:hAnsi="Tw Cen MT"/>
          <w:sz w:val="22"/>
          <w:szCs w:val="22"/>
          <w:u w:val="single"/>
        </w:rPr>
        <w:t>Potential for impact</w:t>
      </w:r>
      <w:r w:rsidR="00A226DF" w:rsidRPr="00836F81">
        <w:rPr>
          <w:rFonts w:ascii="Tw Cen MT" w:hAnsi="Tw Cen MT"/>
          <w:sz w:val="22"/>
          <w:szCs w:val="22"/>
        </w:rPr>
        <w:t xml:space="preserve">: campuses can have an impact by their </w:t>
      </w:r>
      <w:r w:rsidRPr="00836F81">
        <w:rPr>
          <w:rFonts w:ascii="Tw Cen MT" w:hAnsi="Tw Cen MT"/>
          <w:sz w:val="22"/>
          <w:szCs w:val="22"/>
        </w:rPr>
        <w:t>thought leadership</w:t>
      </w:r>
      <w:r w:rsidR="00A226DF" w:rsidRPr="00836F81">
        <w:rPr>
          <w:rFonts w:ascii="Tw Cen MT" w:hAnsi="Tw Cen MT"/>
          <w:sz w:val="22"/>
          <w:szCs w:val="22"/>
        </w:rPr>
        <w:t xml:space="preserve"> in a city or region, demonstrating best practices or piloting and evaluating new ideas. They are often </w:t>
      </w:r>
      <w:r w:rsidRPr="00836F81">
        <w:rPr>
          <w:rFonts w:ascii="Tw Cen MT" w:hAnsi="Tw Cen MT"/>
          <w:sz w:val="22"/>
          <w:szCs w:val="22"/>
        </w:rPr>
        <w:t>anchor institution</w:t>
      </w:r>
      <w:r w:rsidR="00A226DF" w:rsidRPr="00836F81">
        <w:rPr>
          <w:rFonts w:ascii="Tw Cen MT" w:hAnsi="Tw Cen MT"/>
          <w:sz w:val="22"/>
          <w:szCs w:val="22"/>
        </w:rPr>
        <w:t>s that not only have a large footprint but can play a role in shifting policies and practices in their area.</w:t>
      </w:r>
    </w:p>
    <w:p w14:paraId="44A266AD" w14:textId="3FEED7AD" w:rsidR="00B63457" w:rsidRPr="00836F81" w:rsidRDefault="00B63457" w:rsidP="00FC22D2">
      <w:pPr>
        <w:pStyle w:val="ListParagraph"/>
        <w:numPr>
          <w:ilvl w:val="1"/>
          <w:numId w:val="1"/>
        </w:numPr>
        <w:spacing w:line="276" w:lineRule="auto"/>
        <w:rPr>
          <w:rFonts w:ascii="Tw Cen MT" w:hAnsi="Tw Cen MT"/>
          <w:sz w:val="22"/>
          <w:szCs w:val="22"/>
        </w:rPr>
      </w:pPr>
      <w:r w:rsidRPr="00836F81">
        <w:rPr>
          <w:rFonts w:ascii="Tw Cen MT" w:hAnsi="Tw Cen MT"/>
          <w:sz w:val="22"/>
          <w:szCs w:val="22"/>
          <w:u w:val="single"/>
        </w:rPr>
        <w:t>Relationship of campus to watershed</w:t>
      </w:r>
      <w:r w:rsidR="00A226DF" w:rsidRPr="00836F81">
        <w:rPr>
          <w:rFonts w:ascii="Tw Cen MT" w:hAnsi="Tw Cen MT"/>
          <w:sz w:val="22"/>
          <w:szCs w:val="22"/>
          <w:u w:val="single"/>
        </w:rPr>
        <w:t>:</w:t>
      </w:r>
      <w:r w:rsidRPr="00836F81">
        <w:rPr>
          <w:rFonts w:ascii="Tw Cen MT" w:hAnsi="Tw Cen MT"/>
          <w:sz w:val="22"/>
          <w:szCs w:val="22"/>
        </w:rPr>
        <w:t xml:space="preserve"> </w:t>
      </w:r>
      <w:r w:rsidR="00FC22D2" w:rsidRPr="00836F81">
        <w:rPr>
          <w:rFonts w:ascii="Tw Cen MT" w:hAnsi="Tw Cen MT"/>
          <w:sz w:val="22"/>
          <w:szCs w:val="22"/>
        </w:rPr>
        <w:t xml:space="preserve">understanding a campus’s position in the watershed and </w:t>
      </w:r>
      <w:r w:rsidRPr="00836F81">
        <w:rPr>
          <w:rFonts w:ascii="Tw Cen MT" w:hAnsi="Tw Cen MT"/>
          <w:sz w:val="22"/>
          <w:szCs w:val="22"/>
        </w:rPr>
        <w:t xml:space="preserve">drainage </w:t>
      </w:r>
      <w:r w:rsidR="00763581" w:rsidRPr="00836F81">
        <w:rPr>
          <w:rFonts w:ascii="Tw Cen MT" w:hAnsi="Tw Cen MT"/>
          <w:sz w:val="22"/>
          <w:szCs w:val="22"/>
        </w:rPr>
        <w:t>context and</w:t>
      </w:r>
      <w:r w:rsidR="00FC22D2" w:rsidRPr="00836F81">
        <w:rPr>
          <w:rFonts w:ascii="Tw Cen MT" w:hAnsi="Tw Cen MT"/>
          <w:sz w:val="22"/>
          <w:szCs w:val="22"/>
        </w:rPr>
        <w:t xml:space="preserve"> working with existing topography and natural drainage patterns can deliver significant benefits both within the campus and lower in the watershed, where applicable</w:t>
      </w:r>
      <w:r w:rsidR="00553651" w:rsidRPr="00836F81">
        <w:rPr>
          <w:rFonts w:ascii="Tw Cen MT" w:hAnsi="Tw Cen MT"/>
          <w:sz w:val="22"/>
          <w:szCs w:val="22"/>
        </w:rPr>
        <w:t>.</w:t>
      </w:r>
    </w:p>
    <w:p w14:paraId="4D00D823" w14:textId="77777777" w:rsidR="00C95E8E" w:rsidRPr="00836F81" w:rsidRDefault="00C95E8E" w:rsidP="00E026C5">
      <w:pPr>
        <w:spacing w:line="276" w:lineRule="auto"/>
        <w:rPr>
          <w:rFonts w:ascii="Tw Cen MT" w:hAnsi="Tw Cen MT"/>
          <w:sz w:val="22"/>
          <w:szCs w:val="22"/>
        </w:rPr>
      </w:pPr>
    </w:p>
    <w:p w14:paraId="7FA93D88" w14:textId="731B35FE" w:rsidR="00133848" w:rsidRPr="00836F81" w:rsidRDefault="00133848" w:rsidP="00F41F52">
      <w:pPr>
        <w:pStyle w:val="Heading2"/>
      </w:pPr>
      <w:r w:rsidRPr="00836F81">
        <w:t xml:space="preserve">Campus green infrastructure benefits </w:t>
      </w:r>
      <w:r w:rsidR="00996E64">
        <w:t>and</w:t>
      </w:r>
      <w:r w:rsidRPr="00836F81">
        <w:t xml:space="preserve"> </w:t>
      </w:r>
      <w:r w:rsidR="00D72AEE" w:rsidRPr="00836F81">
        <w:t>impact</w:t>
      </w:r>
    </w:p>
    <w:p w14:paraId="0920FBB1" w14:textId="344A2832" w:rsidR="006E23BA" w:rsidRPr="00836F81" w:rsidRDefault="00115DEE" w:rsidP="00D72AEE">
      <w:pPr>
        <w:spacing w:line="276" w:lineRule="auto"/>
        <w:ind w:left="720"/>
        <w:rPr>
          <w:rFonts w:ascii="Tw Cen MT" w:hAnsi="Tw Cen MT"/>
          <w:sz w:val="22"/>
          <w:szCs w:val="22"/>
        </w:rPr>
      </w:pPr>
      <w:r>
        <w:rPr>
          <w:rFonts w:ascii="Tw Cen MT" w:hAnsi="Tw Cen MT"/>
          <w:sz w:val="22"/>
          <w:szCs w:val="22"/>
        </w:rPr>
        <w:t>Stormwater doesn’t</w:t>
      </w:r>
      <w:r w:rsidR="007E6B8A" w:rsidRPr="00836F81">
        <w:rPr>
          <w:rFonts w:ascii="Tw Cen MT" w:hAnsi="Tw Cen MT"/>
          <w:sz w:val="22"/>
          <w:szCs w:val="22"/>
        </w:rPr>
        <w:t xml:space="preserve"> abide by jurisdictional or campus boundaries. Depending on the location</w:t>
      </w:r>
      <w:r w:rsidR="00D72AEE" w:rsidRPr="00836F81">
        <w:rPr>
          <w:rFonts w:ascii="Tw Cen MT" w:hAnsi="Tw Cen MT"/>
          <w:sz w:val="22"/>
          <w:szCs w:val="22"/>
        </w:rPr>
        <w:t xml:space="preserve"> and design</w:t>
      </w:r>
      <w:r w:rsidR="007E6B8A" w:rsidRPr="00836F81">
        <w:rPr>
          <w:rFonts w:ascii="Tw Cen MT" w:hAnsi="Tw Cen MT"/>
          <w:sz w:val="22"/>
          <w:szCs w:val="22"/>
        </w:rPr>
        <w:t xml:space="preserve"> of the campus</w:t>
      </w:r>
      <w:r w:rsidR="00D72AEE" w:rsidRPr="00836F81">
        <w:rPr>
          <w:rFonts w:ascii="Tw Cen MT" w:hAnsi="Tw Cen MT"/>
          <w:sz w:val="22"/>
          <w:szCs w:val="22"/>
        </w:rPr>
        <w:t>,</w:t>
      </w:r>
      <w:r w:rsidR="007E6B8A" w:rsidRPr="00836F81">
        <w:rPr>
          <w:rFonts w:ascii="Tw Cen MT" w:hAnsi="Tw Cen MT"/>
          <w:sz w:val="22"/>
          <w:szCs w:val="22"/>
        </w:rPr>
        <w:t xml:space="preserve"> it </w:t>
      </w:r>
      <w:r w:rsidR="00D72AEE" w:rsidRPr="00836F81">
        <w:rPr>
          <w:rFonts w:ascii="Tw Cen MT" w:hAnsi="Tw Cen MT"/>
          <w:sz w:val="22"/>
          <w:szCs w:val="22"/>
        </w:rPr>
        <w:t>may experience stormwater flooding</w:t>
      </w:r>
      <w:r w:rsidR="007E6B8A" w:rsidRPr="00836F81">
        <w:rPr>
          <w:rFonts w:ascii="Tw Cen MT" w:hAnsi="Tw Cen MT"/>
          <w:sz w:val="22"/>
          <w:szCs w:val="22"/>
        </w:rPr>
        <w:t xml:space="preserve"> </w:t>
      </w:r>
      <w:r w:rsidR="00D72AEE" w:rsidRPr="00836F81">
        <w:rPr>
          <w:rFonts w:ascii="Tw Cen MT" w:hAnsi="Tw Cen MT"/>
          <w:sz w:val="22"/>
          <w:szCs w:val="22"/>
        </w:rPr>
        <w:t xml:space="preserve">or </w:t>
      </w:r>
      <w:r w:rsidR="007E6B8A" w:rsidRPr="00836F81">
        <w:rPr>
          <w:rFonts w:ascii="Tw Cen MT" w:hAnsi="Tw Cen MT"/>
          <w:sz w:val="22"/>
          <w:szCs w:val="22"/>
        </w:rPr>
        <w:t xml:space="preserve">contribute to </w:t>
      </w:r>
      <w:r w:rsidR="00D42ADB" w:rsidRPr="00836F81">
        <w:rPr>
          <w:rFonts w:ascii="Tw Cen MT" w:hAnsi="Tw Cen MT"/>
          <w:sz w:val="22"/>
          <w:szCs w:val="22"/>
        </w:rPr>
        <w:t xml:space="preserve">stormwater pollution or </w:t>
      </w:r>
      <w:r w:rsidR="007E6B8A" w:rsidRPr="00836F81">
        <w:rPr>
          <w:rFonts w:ascii="Tw Cen MT" w:hAnsi="Tw Cen MT"/>
          <w:sz w:val="22"/>
          <w:szCs w:val="22"/>
        </w:rPr>
        <w:t>flooding in surrounding area</w:t>
      </w:r>
      <w:r w:rsidR="00D72AEE" w:rsidRPr="00836F81">
        <w:rPr>
          <w:rFonts w:ascii="Tw Cen MT" w:hAnsi="Tw Cen MT"/>
          <w:sz w:val="22"/>
          <w:szCs w:val="22"/>
        </w:rPr>
        <w:t xml:space="preserve">s. </w:t>
      </w:r>
      <w:r>
        <w:rPr>
          <w:rFonts w:ascii="Tw Cen MT" w:hAnsi="Tw Cen MT"/>
          <w:sz w:val="22"/>
          <w:szCs w:val="22"/>
        </w:rPr>
        <w:t>Wi</w:t>
      </w:r>
      <w:r w:rsidR="00D72AEE" w:rsidRPr="00836F81">
        <w:rPr>
          <w:rFonts w:ascii="Tw Cen MT" w:hAnsi="Tw Cen MT"/>
          <w:sz w:val="22"/>
          <w:szCs w:val="22"/>
        </w:rPr>
        <w:t xml:space="preserve">th strategic green infrastructure implementation, </w:t>
      </w:r>
      <w:r>
        <w:rPr>
          <w:rFonts w:ascii="Tw Cen MT" w:hAnsi="Tw Cen MT"/>
          <w:sz w:val="22"/>
          <w:szCs w:val="22"/>
        </w:rPr>
        <w:t>a campus</w:t>
      </w:r>
      <w:r w:rsidR="00D72AEE" w:rsidRPr="00836F81">
        <w:rPr>
          <w:rFonts w:ascii="Tw Cen MT" w:hAnsi="Tw Cen MT"/>
          <w:sz w:val="22"/>
          <w:szCs w:val="22"/>
        </w:rPr>
        <w:t xml:space="preserve"> can become an attractive </w:t>
      </w:r>
      <w:r>
        <w:rPr>
          <w:rFonts w:ascii="Tw Cen MT" w:hAnsi="Tw Cen MT"/>
          <w:sz w:val="22"/>
          <w:szCs w:val="22"/>
        </w:rPr>
        <w:t>and</w:t>
      </w:r>
      <w:r w:rsidR="00D72AEE" w:rsidRPr="00836F81">
        <w:rPr>
          <w:rFonts w:ascii="Tw Cen MT" w:hAnsi="Tw Cen MT"/>
          <w:sz w:val="22"/>
          <w:szCs w:val="22"/>
        </w:rPr>
        <w:t xml:space="preserve"> resilient landscape that can play an</w:t>
      </w:r>
      <w:r w:rsidR="007E6B8A" w:rsidRPr="00836F81">
        <w:rPr>
          <w:rFonts w:ascii="Tw Cen MT" w:hAnsi="Tw Cen MT"/>
          <w:sz w:val="22"/>
          <w:szCs w:val="22"/>
        </w:rPr>
        <w:t xml:space="preserve"> important role in mitigating flooding or water quality problems downstream.</w:t>
      </w:r>
    </w:p>
    <w:p w14:paraId="14C3C414" w14:textId="77777777" w:rsidR="006E23BA" w:rsidRPr="00836F81" w:rsidRDefault="006E23BA" w:rsidP="00E026C5">
      <w:pPr>
        <w:spacing w:line="276" w:lineRule="auto"/>
        <w:rPr>
          <w:rFonts w:ascii="Tw Cen MT" w:hAnsi="Tw Cen MT"/>
          <w:sz w:val="22"/>
          <w:szCs w:val="22"/>
        </w:rPr>
      </w:pPr>
    </w:p>
    <w:p w14:paraId="310A86C1" w14:textId="127E0796" w:rsidR="00176A47" w:rsidRPr="00836F81" w:rsidRDefault="00D72AEE" w:rsidP="00F41F52">
      <w:pPr>
        <w:pStyle w:val="Heading2"/>
      </w:pPr>
      <w:r w:rsidRPr="00836F81">
        <w:t xml:space="preserve">Campus green infrastructure </w:t>
      </w:r>
      <w:r w:rsidR="006E23BA" w:rsidRPr="00836F81">
        <w:t>benefit</w:t>
      </w:r>
      <w:r w:rsidRPr="00836F81">
        <w:t xml:space="preserve">s </w:t>
      </w:r>
      <w:r w:rsidR="00996E64">
        <w:t>and</w:t>
      </w:r>
      <w:r w:rsidRPr="00836F81">
        <w:t xml:space="preserve"> impact </w:t>
      </w:r>
    </w:p>
    <w:p w14:paraId="72D846AE" w14:textId="36E629D6" w:rsidR="006E23BA" w:rsidRPr="00836F81" w:rsidRDefault="00EF1E1F" w:rsidP="00E026C5">
      <w:pPr>
        <w:pStyle w:val="ListParagraph"/>
        <w:spacing w:line="276" w:lineRule="auto"/>
        <w:rPr>
          <w:rFonts w:ascii="Tw Cen MT" w:hAnsi="Tw Cen MT"/>
          <w:sz w:val="22"/>
          <w:szCs w:val="22"/>
        </w:rPr>
      </w:pPr>
      <w:r w:rsidRPr="00836F81">
        <w:rPr>
          <w:rFonts w:ascii="Tw Cen MT" w:hAnsi="Tw Cen MT"/>
          <w:sz w:val="22"/>
          <w:szCs w:val="22"/>
        </w:rPr>
        <w:t xml:space="preserve">In addition to the more general benefits of </w:t>
      </w:r>
      <w:r w:rsidR="003975B0" w:rsidRPr="00836F81">
        <w:rPr>
          <w:rFonts w:ascii="Tw Cen MT" w:hAnsi="Tw Cen MT"/>
          <w:sz w:val="22"/>
          <w:szCs w:val="22"/>
        </w:rPr>
        <w:t>green infrastructure</w:t>
      </w:r>
      <w:r w:rsidRPr="00836F81">
        <w:rPr>
          <w:rFonts w:ascii="Tw Cen MT" w:hAnsi="Tw Cen MT"/>
          <w:sz w:val="22"/>
          <w:szCs w:val="22"/>
        </w:rPr>
        <w:t>, it can deliver specific benefits for campus settings</w:t>
      </w:r>
      <w:r w:rsidR="00D72AEE" w:rsidRPr="00836F81">
        <w:rPr>
          <w:rFonts w:ascii="Tw Cen MT" w:hAnsi="Tw Cen MT"/>
          <w:sz w:val="22"/>
          <w:szCs w:val="22"/>
        </w:rPr>
        <w:t xml:space="preserve"> that </w:t>
      </w:r>
      <w:r w:rsidRPr="00836F81">
        <w:rPr>
          <w:rFonts w:ascii="Tw Cen MT" w:hAnsi="Tw Cen MT"/>
          <w:sz w:val="22"/>
          <w:szCs w:val="22"/>
        </w:rPr>
        <w:t xml:space="preserve">connect to protecting physical infrastructure, enhancing natural ecologies, improving the experience of students, faculty, and staff, and </w:t>
      </w:r>
      <w:r w:rsidR="00346C9F" w:rsidRPr="00836F81">
        <w:rPr>
          <w:rFonts w:ascii="Tw Cen MT" w:hAnsi="Tw Cen MT"/>
          <w:sz w:val="22"/>
          <w:szCs w:val="22"/>
        </w:rPr>
        <w:t xml:space="preserve">supporting </w:t>
      </w:r>
      <w:r w:rsidRPr="00836F81">
        <w:rPr>
          <w:rFonts w:ascii="Tw Cen MT" w:hAnsi="Tw Cen MT"/>
          <w:sz w:val="22"/>
          <w:szCs w:val="22"/>
        </w:rPr>
        <w:t xml:space="preserve">the institution’s research and pedagogical aims. </w:t>
      </w:r>
      <w:r w:rsidR="00553651" w:rsidRPr="00836F81">
        <w:rPr>
          <w:rFonts w:ascii="Tw Cen MT" w:hAnsi="Tw Cen MT"/>
          <w:sz w:val="22"/>
          <w:szCs w:val="22"/>
        </w:rPr>
        <w:t>Green infrastructure can:</w:t>
      </w:r>
    </w:p>
    <w:p w14:paraId="6CB10D92" w14:textId="77777777" w:rsidR="006E23BA" w:rsidRPr="00836F81" w:rsidRDefault="006E23BA" w:rsidP="00E026C5">
      <w:pPr>
        <w:spacing w:line="276" w:lineRule="auto"/>
        <w:rPr>
          <w:rFonts w:ascii="Tw Cen MT" w:hAnsi="Tw Cen MT"/>
          <w:sz w:val="22"/>
          <w:szCs w:val="22"/>
        </w:rPr>
      </w:pPr>
    </w:p>
    <w:p w14:paraId="7D3C44C7" w14:textId="77EDD8A8" w:rsidR="00530371" w:rsidRPr="00836F81" w:rsidRDefault="00530371" w:rsidP="00E026C5">
      <w:pPr>
        <w:pStyle w:val="ListParagraph"/>
        <w:numPr>
          <w:ilvl w:val="1"/>
          <w:numId w:val="1"/>
        </w:numPr>
        <w:spacing w:line="276" w:lineRule="auto"/>
        <w:rPr>
          <w:rFonts w:ascii="Tw Cen MT" w:hAnsi="Tw Cen MT"/>
          <w:sz w:val="22"/>
          <w:szCs w:val="22"/>
        </w:rPr>
      </w:pPr>
      <w:r w:rsidRPr="00836F81">
        <w:rPr>
          <w:rFonts w:ascii="Tw Cen MT" w:hAnsi="Tw Cen MT"/>
          <w:sz w:val="22"/>
          <w:szCs w:val="22"/>
        </w:rPr>
        <w:t xml:space="preserve">Improve </w:t>
      </w:r>
      <w:r w:rsidR="003D7D19" w:rsidRPr="00836F81">
        <w:rPr>
          <w:rFonts w:ascii="Tw Cen MT" w:hAnsi="Tw Cen MT"/>
          <w:sz w:val="22"/>
          <w:szCs w:val="22"/>
        </w:rPr>
        <w:t xml:space="preserve">the </w:t>
      </w:r>
      <w:r w:rsidRPr="00836F81">
        <w:rPr>
          <w:rFonts w:ascii="Tw Cen MT" w:hAnsi="Tw Cen MT"/>
          <w:sz w:val="22"/>
          <w:szCs w:val="22"/>
        </w:rPr>
        <w:t>performance of open space assets</w:t>
      </w:r>
      <w:r w:rsidR="003D7D19" w:rsidRPr="00836F81">
        <w:rPr>
          <w:rFonts w:ascii="Tw Cen MT" w:hAnsi="Tw Cen MT"/>
          <w:sz w:val="22"/>
          <w:szCs w:val="22"/>
        </w:rPr>
        <w:t xml:space="preserve"> to mitigate urban heat island and flash flood events, infiltrate stormwater, and filter pollutants to enhance water </w:t>
      </w:r>
      <w:proofErr w:type="gramStart"/>
      <w:r w:rsidR="003D7D19" w:rsidRPr="00836F81">
        <w:rPr>
          <w:rFonts w:ascii="Tw Cen MT" w:hAnsi="Tw Cen MT"/>
          <w:sz w:val="22"/>
          <w:szCs w:val="22"/>
        </w:rPr>
        <w:t>quality</w:t>
      </w:r>
      <w:proofErr w:type="gramEnd"/>
    </w:p>
    <w:p w14:paraId="29ABA979" w14:textId="1775E169" w:rsidR="00290DAB" w:rsidRPr="00836F81" w:rsidRDefault="00290DAB" w:rsidP="00E026C5">
      <w:pPr>
        <w:pStyle w:val="ListParagraph"/>
        <w:numPr>
          <w:ilvl w:val="1"/>
          <w:numId w:val="1"/>
        </w:numPr>
        <w:spacing w:line="276" w:lineRule="auto"/>
        <w:rPr>
          <w:rFonts w:ascii="Tw Cen MT" w:hAnsi="Tw Cen MT"/>
          <w:sz w:val="22"/>
          <w:szCs w:val="22"/>
        </w:rPr>
      </w:pPr>
      <w:r w:rsidRPr="00836F81">
        <w:rPr>
          <w:rFonts w:ascii="Tw Cen MT" w:hAnsi="Tw Cen MT"/>
          <w:sz w:val="22"/>
          <w:szCs w:val="22"/>
        </w:rPr>
        <w:t xml:space="preserve">Limit </w:t>
      </w:r>
      <w:r w:rsidR="003D7D19" w:rsidRPr="00836F81">
        <w:rPr>
          <w:rFonts w:ascii="Tw Cen MT" w:hAnsi="Tw Cen MT"/>
          <w:sz w:val="22"/>
          <w:szCs w:val="22"/>
        </w:rPr>
        <w:t xml:space="preserve">stormwater-driven flooding that can cause </w:t>
      </w:r>
      <w:r w:rsidRPr="00836F81">
        <w:rPr>
          <w:rFonts w:ascii="Tw Cen MT" w:hAnsi="Tw Cen MT"/>
          <w:sz w:val="22"/>
          <w:szCs w:val="22"/>
        </w:rPr>
        <w:t xml:space="preserve">damage to </w:t>
      </w:r>
      <w:r w:rsidR="003D7D19" w:rsidRPr="00836F81">
        <w:rPr>
          <w:rFonts w:ascii="Tw Cen MT" w:hAnsi="Tw Cen MT"/>
          <w:sz w:val="22"/>
          <w:szCs w:val="22"/>
        </w:rPr>
        <w:t>campus infrastructure and buildings, as well as protect the</w:t>
      </w:r>
      <w:r w:rsidRPr="00836F81">
        <w:rPr>
          <w:rFonts w:ascii="Tw Cen MT" w:hAnsi="Tw Cen MT"/>
          <w:sz w:val="22"/>
          <w:szCs w:val="22"/>
        </w:rPr>
        <w:t xml:space="preserve"> campus</w:t>
      </w:r>
      <w:r w:rsidR="003D7D19" w:rsidRPr="00836F81">
        <w:rPr>
          <w:rFonts w:ascii="Tw Cen MT" w:hAnsi="Tw Cen MT"/>
          <w:sz w:val="22"/>
          <w:szCs w:val="22"/>
        </w:rPr>
        <w:t xml:space="preserve"> community from dangerous flood </w:t>
      </w:r>
      <w:proofErr w:type="gramStart"/>
      <w:r w:rsidR="003D7D19" w:rsidRPr="00836F81">
        <w:rPr>
          <w:rFonts w:ascii="Tw Cen MT" w:hAnsi="Tw Cen MT"/>
          <w:sz w:val="22"/>
          <w:szCs w:val="22"/>
        </w:rPr>
        <w:t>conditions</w:t>
      </w:r>
      <w:proofErr w:type="gramEnd"/>
    </w:p>
    <w:p w14:paraId="664A39D6" w14:textId="0FED1ECA" w:rsidR="00EF1E1F" w:rsidRPr="00836F81" w:rsidRDefault="003D7D19" w:rsidP="00E026C5">
      <w:pPr>
        <w:pStyle w:val="ListParagraph"/>
        <w:numPr>
          <w:ilvl w:val="1"/>
          <w:numId w:val="1"/>
        </w:numPr>
        <w:spacing w:line="276" w:lineRule="auto"/>
        <w:rPr>
          <w:rFonts w:ascii="Tw Cen MT" w:hAnsi="Tw Cen MT"/>
          <w:sz w:val="22"/>
          <w:szCs w:val="22"/>
        </w:rPr>
      </w:pPr>
      <w:r w:rsidRPr="00836F81">
        <w:rPr>
          <w:rFonts w:ascii="Tw Cen MT" w:hAnsi="Tw Cen MT"/>
          <w:sz w:val="22"/>
          <w:szCs w:val="22"/>
        </w:rPr>
        <w:t>Help a campus to m</w:t>
      </w:r>
      <w:r w:rsidR="00EF1E1F" w:rsidRPr="00836F81">
        <w:rPr>
          <w:rFonts w:ascii="Tw Cen MT" w:hAnsi="Tw Cen MT"/>
          <w:sz w:val="22"/>
          <w:szCs w:val="22"/>
        </w:rPr>
        <w:t>eet regulatory requirements</w:t>
      </w:r>
      <w:r w:rsidRPr="00836F81">
        <w:rPr>
          <w:rFonts w:ascii="Tw Cen MT" w:hAnsi="Tw Cen MT"/>
          <w:sz w:val="22"/>
          <w:szCs w:val="22"/>
        </w:rPr>
        <w:t xml:space="preserve"> for the discharge of stormwater through increased permeability and stormwater </w:t>
      </w:r>
      <w:proofErr w:type="gramStart"/>
      <w:r w:rsidRPr="00836F81">
        <w:rPr>
          <w:rFonts w:ascii="Tw Cen MT" w:hAnsi="Tw Cen MT"/>
          <w:sz w:val="22"/>
          <w:szCs w:val="22"/>
        </w:rPr>
        <w:t>treatment</w:t>
      </w:r>
      <w:proofErr w:type="gramEnd"/>
    </w:p>
    <w:p w14:paraId="569E8A7F" w14:textId="7CE3D9A1" w:rsidR="00530371" w:rsidRPr="00836F81" w:rsidRDefault="003D7D19" w:rsidP="00E026C5">
      <w:pPr>
        <w:pStyle w:val="ListParagraph"/>
        <w:numPr>
          <w:ilvl w:val="1"/>
          <w:numId w:val="1"/>
        </w:numPr>
        <w:spacing w:line="276" w:lineRule="auto"/>
        <w:rPr>
          <w:rFonts w:ascii="Tw Cen MT" w:hAnsi="Tw Cen MT"/>
          <w:sz w:val="22"/>
          <w:szCs w:val="22"/>
        </w:rPr>
      </w:pPr>
      <w:r w:rsidRPr="00836F81">
        <w:rPr>
          <w:rFonts w:ascii="Tw Cen MT" w:hAnsi="Tw Cen MT"/>
          <w:sz w:val="22"/>
          <w:szCs w:val="22"/>
        </w:rPr>
        <w:t>Enrich</w:t>
      </w:r>
      <w:r w:rsidR="00530371" w:rsidRPr="00836F81">
        <w:rPr>
          <w:rFonts w:ascii="Tw Cen MT" w:hAnsi="Tw Cen MT"/>
          <w:sz w:val="22"/>
          <w:szCs w:val="22"/>
        </w:rPr>
        <w:t xml:space="preserve"> </w:t>
      </w:r>
      <w:r w:rsidRPr="00836F81">
        <w:rPr>
          <w:rFonts w:ascii="Tw Cen MT" w:hAnsi="Tw Cen MT"/>
          <w:sz w:val="22"/>
          <w:szCs w:val="22"/>
        </w:rPr>
        <w:t xml:space="preserve">user </w:t>
      </w:r>
      <w:r w:rsidR="00530371" w:rsidRPr="00836F81">
        <w:rPr>
          <w:rFonts w:ascii="Tw Cen MT" w:hAnsi="Tw Cen MT"/>
          <w:sz w:val="22"/>
          <w:szCs w:val="22"/>
        </w:rPr>
        <w:t>experience</w:t>
      </w:r>
      <w:r w:rsidRPr="00836F81">
        <w:rPr>
          <w:rFonts w:ascii="Tw Cen MT" w:hAnsi="Tw Cen MT"/>
          <w:sz w:val="22"/>
          <w:szCs w:val="22"/>
        </w:rPr>
        <w:t xml:space="preserve"> on campus by providing shade, </w:t>
      </w:r>
      <w:r w:rsidR="00AE16D6" w:rsidRPr="00836F81">
        <w:rPr>
          <w:rFonts w:ascii="Tw Cen MT" w:hAnsi="Tw Cen MT"/>
          <w:sz w:val="22"/>
          <w:szCs w:val="22"/>
        </w:rPr>
        <w:t>contributing to</w:t>
      </w:r>
      <w:r w:rsidRPr="00836F81">
        <w:rPr>
          <w:rFonts w:ascii="Tw Cen MT" w:hAnsi="Tw Cen MT"/>
          <w:sz w:val="22"/>
          <w:szCs w:val="22"/>
        </w:rPr>
        <w:t xml:space="preserve"> open space aesthetics and campus visual identity and </w:t>
      </w:r>
      <w:proofErr w:type="gramStart"/>
      <w:r w:rsidRPr="00836F81">
        <w:rPr>
          <w:rFonts w:ascii="Tw Cen MT" w:hAnsi="Tw Cen MT"/>
          <w:sz w:val="22"/>
          <w:szCs w:val="22"/>
        </w:rPr>
        <w:t>placemaking</w:t>
      </w:r>
      <w:proofErr w:type="gramEnd"/>
    </w:p>
    <w:p w14:paraId="7616EA67" w14:textId="146A1232" w:rsidR="00530371" w:rsidRPr="00836F81" w:rsidRDefault="00722803" w:rsidP="00E026C5">
      <w:pPr>
        <w:pStyle w:val="ListParagraph"/>
        <w:numPr>
          <w:ilvl w:val="1"/>
          <w:numId w:val="1"/>
        </w:numPr>
        <w:spacing w:line="276" w:lineRule="auto"/>
        <w:rPr>
          <w:rFonts w:ascii="Tw Cen MT" w:hAnsi="Tw Cen MT"/>
          <w:sz w:val="22"/>
          <w:szCs w:val="22"/>
        </w:rPr>
      </w:pPr>
      <w:r w:rsidRPr="00836F81">
        <w:rPr>
          <w:rFonts w:ascii="Tw Cen MT" w:hAnsi="Tw Cen MT"/>
          <w:sz w:val="22"/>
          <w:szCs w:val="22"/>
        </w:rPr>
        <w:t xml:space="preserve">Advance research and </w:t>
      </w:r>
      <w:r w:rsidR="009E5B1B" w:rsidRPr="00836F81">
        <w:rPr>
          <w:rFonts w:ascii="Tw Cen MT" w:hAnsi="Tw Cen MT"/>
          <w:sz w:val="22"/>
          <w:szCs w:val="22"/>
        </w:rPr>
        <w:t xml:space="preserve">interdisciplinary </w:t>
      </w:r>
      <w:r w:rsidRPr="00836F81">
        <w:rPr>
          <w:rFonts w:ascii="Tw Cen MT" w:hAnsi="Tw Cen MT"/>
          <w:sz w:val="22"/>
          <w:szCs w:val="22"/>
        </w:rPr>
        <w:t xml:space="preserve">collaboration </w:t>
      </w:r>
      <w:r w:rsidR="009E5B1B" w:rsidRPr="00836F81">
        <w:rPr>
          <w:rFonts w:ascii="Tw Cen MT" w:hAnsi="Tw Cen MT"/>
          <w:sz w:val="22"/>
          <w:szCs w:val="22"/>
        </w:rPr>
        <w:t xml:space="preserve">between faculty, students, and staff </w:t>
      </w:r>
      <w:r w:rsidRPr="00836F81">
        <w:rPr>
          <w:rFonts w:ascii="Tw Cen MT" w:hAnsi="Tw Cen MT"/>
          <w:sz w:val="22"/>
          <w:szCs w:val="22"/>
        </w:rPr>
        <w:t>through pilots and projects; c</w:t>
      </w:r>
      <w:r w:rsidR="003D7D19" w:rsidRPr="00836F81">
        <w:rPr>
          <w:rFonts w:ascii="Tw Cen MT" w:hAnsi="Tw Cen MT"/>
          <w:sz w:val="22"/>
          <w:szCs w:val="22"/>
        </w:rPr>
        <w:t xml:space="preserve">reate opportunities </w:t>
      </w:r>
      <w:r w:rsidR="00AE16D6" w:rsidRPr="00836F81">
        <w:rPr>
          <w:rFonts w:ascii="Tw Cen MT" w:hAnsi="Tw Cen MT"/>
          <w:sz w:val="22"/>
          <w:szCs w:val="22"/>
        </w:rPr>
        <w:t xml:space="preserve">to experiment and learn </w:t>
      </w:r>
      <w:r w:rsidRPr="00836F81">
        <w:rPr>
          <w:rFonts w:ascii="Tw Cen MT" w:hAnsi="Tw Cen MT"/>
          <w:sz w:val="22"/>
          <w:szCs w:val="22"/>
        </w:rPr>
        <w:t xml:space="preserve">from green infrastructure design, performance, and </w:t>
      </w:r>
      <w:proofErr w:type="gramStart"/>
      <w:r w:rsidRPr="00836F81">
        <w:rPr>
          <w:rFonts w:ascii="Tw Cen MT" w:hAnsi="Tw Cen MT"/>
          <w:sz w:val="22"/>
          <w:szCs w:val="22"/>
        </w:rPr>
        <w:t>management</w:t>
      </w:r>
      <w:proofErr w:type="gramEnd"/>
    </w:p>
    <w:p w14:paraId="4F500DCA" w14:textId="4D2DDAC5" w:rsidR="009E5B1B" w:rsidRPr="00836F81" w:rsidRDefault="009E5B1B" w:rsidP="009E5B1B">
      <w:pPr>
        <w:pStyle w:val="ListParagraph"/>
        <w:numPr>
          <w:ilvl w:val="1"/>
          <w:numId w:val="1"/>
        </w:numPr>
        <w:spacing w:line="276" w:lineRule="auto"/>
        <w:rPr>
          <w:rFonts w:ascii="Tw Cen MT" w:hAnsi="Tw Cen MT"/>
          <w:sz w:val="22"/>
          <w:szCs w:val="22"/>
        </w:rPr>
      </w:pPr>
      <w:r w:rsidRPr="00836F81">
        <w:rPr>
          <w:rFonts w:ascii="Tw Cen MT" w:hAnsi="Tw Cen MT"/>
          <w:sz w:val="22"/>
          <w:szCs w:val="22"/>
        </w:rPr>
        <w:t xml:space="preserve">Improve regional open space connectivity and resilience by leveraging campus acreage and open spaces to link natural areas, habitats, and restore waterways, </w:t>
      </w:r>
    </w:p>
    <w:p w14:paraId="13669EF9" w14:textId="77304A7B" w:rsidR="009E5B1B" w:rsidRPr="00836F81" w:rsidRDefault="009E5B1B" w:rsidP="009E5B1B">
      <w:pPr>
        <w:pStyle w:val="ListParagraph"/>
        <w:numPr>
          <w:ilvl w:val="1"/>
          <w:numId w:val="1"/>
        </w:numPr>
        <w:spacing w:line="276" w:lineRule="auto"/>
        <w:rPr>
          <w:rFonts w:ascii="Tw Cen MT" w:hAnsi="Tw Cen MT"/>
          <w:sz w:val="22"/>
          <w:szCs w:val="22"/>
        </w:rPr>
      </w:pPr>
      <w:r w:rsidRPr="00836F81">
        <w:rPr>
          <w:rFonts w:ascii="Tw Cen MT" w:hAnsi="Tw Cen MT"/>
          <w:sz w:val="22"/>
          <w:szCs w:val="22"/>
        </w:rPr>
        <w:t>Lead by example: demonstrate the principles of sustainable development to campus neighbors, and</w:t>
      </w:r>
    </w:p>
    <w:p w14:paraId="153C4230" w14:textId="4A34C607" w:rsidR="00D46124" w:rsidRPr="00836F81" w:rsidRDefault="00D46124" w:rsidP="00E026C5">
      <w:pPr>
        <w:pStyle w:val="ListParagraph"/>
        <w:numPr>
          <w:ilvl w:val="1"/>
          <w:numId w:val="1"/>
        </w:numPr>
        <w:spacing w:line="276" w:lineRule="auto"/>
        <w:rPr>
          <w:rFonts w:ascii="Tw Cen MT" w:hAnsi="Tw Cen MT"/>
          <w:sz w:val="22"/>
          <w:szCs w:val="22"/>
        </w:rPr>
      </w:pPr>
      <w:r w:rsidRPr="00836F81">
        <w:rPr>
          <w:rFonts w:ascii="Tw Cen MT" w:hAnsi="Tw Cen MT"/>
          <w:sz w:val="22"/>
          <w:szCs w:val="22"/>
        </w:rPr>
        <w:t>Spur regional change</w:t>
      </w:r>
      <w:r w:rsidR="009E5B1B" w:rsidRPr="00836F81">
        <w:rPr>
          <w:rFonts w:ascii="Tw Cen MT" w:hAnsi="Tw Cen MT"/>
          <w:sz w:val="22"/>
          <w:szCs w:val="22"/>
        </w:rPr>
        <w:t xml:space="preserve"> by advocating for new policies and practices at the municipal, regional, or state level.</w:t>
      </w:r>
    </w:p>
    <w:p w14:paraId="58EC07F0" w14:textId="77777777" w:rsidR="003F60C1" w:rsidRPr="00836F81" w:rsidRDefault="003F60C1" w:rsidP="00E026C5">
      <w:pPr>
        <w:spacing w:line="276" w:lineRule="auto"/>
        <w:rPr>
          <w:rFonts w:ascii="Tw Cen MT" w:hAnsi="Tw Cen MT"/>
          <w:sz w:val="22"/>
          <w:szCs w:val="22"/>
        </w:rPr>
      </w:pPr>
    </w:p>
    <w:p w14:paraId="25E94F24" w14:textId="7C3B2BEE" w:rsidR="003F60C1" w:rsidRPr="00836F81" w:rsidRDefault="007E6B8A" w:rsidP="00F41F52">
      <w:pPr>
        <w:pStyle w:val="Heading2"/>
      </w:pPr>
      <w:r w:rsidRPr="00836F81">
        <w:t xml:space="preserve">Tools </w:t>
      </w:r>
      <w:r w:rsidR="00996E64">
        <w:t>and</w:t>
      </w:r>
      <w:r w:rsidRPr="00836F81">
        <w:t xml:space="preserve"> processes for</w:t>
      </w:r>
      <w:r w:rsidR="003F60C1" w:rsidRPr="00836F81">
        <w:t xml:space="preserve"> integrating </w:t>
      </w:r>
      <w:r w:rsidRPr="00836F81">
        <w:t xml:space="preserve">green infrastructure </w:t>
      </w:r>
      <w:r w:rsidR="00D72AEE" w:rsidRPr="00836F81">
        <w:t>[chapter]</w:t>
      </w:r>
    </w:p>
    <w:p w14:paraId="13D7A39F" w14:textId="77777777" w:rsidR="000C3074" w:rsidRPr="00836F81" w:rsidRDefault="000C3074" w:rsidP="00E026C5">
      <w:pPr>
        <w:spacing w:line="276" w:lineRule="auto"/>
        <w:rPr>
          <w:rFonts w:ascii="Tw Cen MT" w:hAnsi="Tw Cen MT"/>
          <w:sz w:val="22"/>
          <w:szCs w:val="22"/>
        </w:rPr>
      </w:pPr>
    </w:p>
    <w:p w14:paraId="08F313A2" w14:textId="02B416FA" w:rsidR="00D72AEE" w:rsidRPr="00836F81" w:rsidRDefault="00D72AEE" w:rsidP="00F41F52">
      <w:pPr>
        <w:pStyle w:val="Heading2"/>
      </w:pPr>
      <w:r w:rsidRPr="00836F81">
        <w:t xml:space="preserve">Green infrastructure tools </w:t>
      </w:r>
      <w:r w:rsidR="00996E64">
        <w:t>and</w:t>
      </w:r>
      <w:r w:rsidRPr="00836F81">
        <w:t xml:space="preserve"> processes</w:t>
      </w:r>
    </w:p>
    <w:p w14:paraId="2B43E293" w14:textId="25EAE35F" w:rsidR="00670BF8" w:rsidRPr="00836F81" w:rsidRDefault="00D72AEE" w:rsidP="00D72AEE">
      <w:pPr>
        <w:pStyle w:val="ListParagraph"/>
        <w:spacing w:line="276" w:lineRule="auto"/>
        <w:rPr>
          <w:rFonts w:ascii="Tw Cen MT" w:hAnsi="Tw Cen MT"/>
          <w:sz w:val="22"/>
          <w:szCs w:val="22"/>
        </w:rPr>
      </w:pPr>
      <w:r w:rsidRPr="00836F81">
        <w:rPr>
          <w:rFonts w:ascii="Tw Cen MT" w:hAnsi="Tw Cen MT"/>
          <w:sz w:val="22"/>
          <w:szCs w:val="22"/>
        </w:rPr>
        <w:lastRenderedPageBreak/>
        <w:t xml:space="preserve"> </w:t>
      </w:r>
      <w:r w:rsidR="007E6B8A" w:rsidRPr="00836F81">
        <w:rPr>
          <w:rFonts w:ascii="Tw Cen MT" w:hAnsi="Tw Cen MT"/>
          <w:sz w:val="22"/>
          <w:szCs w:val="22"/>
        </w:rPr>
        <w:t>There are numerous methods and approaches</w:t>
      </w:r>
      <w:r w:rsidR="00670BF8" w:rsidRPr="00836F81">
        <w:rPr>
          <w:rFonts w:ascii="Tw Cen MT" w:hAnsi="Tw Cen MT"/>
          <w:sz w:val="22"/>
          <w:szCs w:val="22"/>
        </w:rPr>
        <w:t xml:space="preserve"> to integrating </w:t>
      </w:r>
      <w:r w:rsidR="003975B0" w:rsidRPr="00836F81">
        <w:rPr>
          <w:rFonts w:ascii="Tw Cen MT" w:hAnsi="Tw Cen MT"/>
          <w:sz w:val="22"/>
          <w:szCs w:val="22"/>
        </w:rPr>
        <w:t xml:space="preserve">green infrastructure </w:t>
      </w:r>
      <w:r w:rsidR="007E6B8A" w:rsidRPr="00836F81">
        <w:rPr>
          <w:rFonts w:ascii="Tw Cen MT" w:hAnsi="Tw Cen MT"/>
          <w:sz w:val="22"/>
          <w:szCs w:val="22"/>
        </w:rPr>
        <w:t>on campus, and this presentation will briefly discuss some avenues that campus communities can pursue</w:t>
      </w:r>
      <w:r w:rsidR="00115DEE">
        <w:rPr>
          <w:rFonts w:ascii="Tw Cen MT" w:hAnsi="Tw Cen MT"/>
          <w:sz w:val="22"/>
          <w:szCs w:val="22"/>
        </w:rPr>
        <w:t>, including:</w:t>
      </w:r>
    </w:p>
    <w:p w14:paraId="00F0A704" w14:textId="02DCE288" w:rsidR="00670BF8" w:rsidRPr="00836F81" w:rsidRDefault="00670BF8" w:rsidP="00E026C5">
      <w:pPr>
        <w:pStyle w:val="ListParagraph"/>
        <w:numPr>
          <w:ilvl w:val="1"/>
          <w:numId w:val="1"/>
        </w:numPr>
        <w:spacing w:line="276" w:lineRule="auto"/>
        <w:rPr>
          <w:rFonts w:ascii="Tw Cen MT" w:hAnsi="Tw Cen MT"/>
          <w:sz w:val="22"/>
          <w:szCs w:val="22"/>
        </w:rPr>
      </w:pPr>
      <w:r w:rsidRPr="00836F81">
        <w:rPr>
          <w:rFonts w:ascii="Tw Cen MT" w:hAnsi="Tw Cen MT"/>
          <w:sz w:val="22"/>
          <w:szCs w:val="22"/>
        </w:rPr>
        <w:t xml:space="preserve">Asset </w:t>
      </w:r>
      <w:r w:rsidR="00115DEE">
        <w:rPr>
          <w:rFonts w:ascii="Tw Cen MT" w:hAnsi="Tw Cen MT"/>
          <w:sz w:val="22"/>
          <w:szCs w:val="22"/>
        </w:rPr>
        <w:t>m</w:t>
      </w:r>
      <w:r w:rsidRPr="00836F81">
        <w:rPr>
          <w:rFonts w:ascii="Tw Cen MT" w:hAnsi="Tw Cen MT"/>
          <w:sz w:val="22"/>
          <w:szCs w:val="22"/>
        </w:rPr>
        <w:t>anagement and mapping</w:t>
      </w:r>
    </w:p>
    <w:p w14:paraId="442BE904" w14:textId="36DFCE1C" w:rsidR="00670BF8" w:rsidRPr="00836F81" w:rsidRDefault="00670BF8" w:rsidP="00E026C5">
      <w:pPr>
        <w:pStyle w:val="ListParagraph"/>
        <w:numPr>
          <w:ilvl w:val="1"/>
          <w:numId w:val="1"/>
        </w:numPr>
        <w:spacing w:line="276" w:lineRule="auto"/>
        <w:rPr>
          <w:rFonts w:ascii="Tw Cen MT" w:hAnsi="Tw Cen MT"/>
          <w:sz w:val="22"/>
          <w:szCs w:val="22"/>
        </w:rPr>
      </w:pPr>
      <w:r w:rsidRPr="00836F81">
        <w:rPr>
          <w:rFonts w:ascii="Tw Cen MT" w:hAnsi="Tw Cen MT"/>
          <w:sz w:val="22"/>
          <w:szCs w:val="22"/>
        </w:rPr>
        <w:t>Strategic green infrastructure framework</w:t>
      </w:r>
      <w:r w:rsidR="00553651" w:rsidRPr="00836F81">
        <w:rPr>
          <w:rFonts w:ascii="Tw Cen MT" w:hAnsi="Tw Cen MT"/>
          <w:sz w:val="22"/>
          <w:szCs w:val="22"/>
        </w:rPr>
        <w:t>s</w:t>
      </w:r>
    </w:p>
    <w:p w14:paraId="03A975AD" w14:textId="42F2DA12" w:rsidR="00670BF8" w:rsidRPr="00836F81" w:rsidRDefault="00670BF8" w:rsidP="00E026C5">
      <w:pPr>
        <w:pStyle w:val="ListParagraph"/>
        <w:numPr>
          <w:ilvl w:val="1"/>
          <w:numId w:val="1"/>
        </w:numPr>
        <w:spacing w:line="276" w:lineRule="auto"/>
        <w:rPr>
          <w:rFonts w:ascii="Tw Cen MT" w:hAnsi="Tw Cen MT"/>
          <w:sz w:val="22"/>
          <w:szCs w:val="22"/>
        </w:rPr>
      </w:pPr>
      <w:r w:rsidRPr="00836F81">
        <w:rPr>
          <w:rFonts w:ascii="Tw Cen MT" w:hAnsi="Tw Cen MT"/>
          <w:sz w:val="22"/>
          <w:szCs w:val="22"/>
        </w:rPr>
        <w:t>Green infrastructure prioritization framework</w:t>
      </w:r>
      <w:r w:rsidR="00553651" w:rsidRPr="00836F81">
        <w:rPr>
          <w:rFonts w:ascii="Tw Cen MT" w:hAnsi="Tw Cen MT"/>
          <w:sz w:val="22"/>
          <w:szCs w:val="22"/>
        </w:rPr>
        <w:t>s</w:t>
      </w:r>
    </w:p>
    <w:p w14:paraId="473E229F" w14:textId="0B2A1B98" w:rsidR="00670BF8" w:rsidRPr="00836F81" w:rsidRDefault="00670BF8" w:rsidP="00E026C5">
      <w:pPr>
        <w:pStyle w:val="ListParagraph"/>
        <w:numPr>
          <w:ilvl w:val="1"/>
          <w:numId w:val="1"/>
        </w:numPr>
        <w:spacing w:line="276" w:lineRule="auto"/>
        <w:rPr>
          <w:rFonts w:ascii="Tw Cen MT" w:hAnsi="Tw Cen MT"/>
          <w:sz w:val="22"/>
          <w:szCs w:val="22"/>
        </w:rPr>
      </w:pPr>
      <w:r w:rsidRPr="00836F81">
        <w:rPr>
          <w:rFonts w:ascii="Tw Cen MT" w:hAnsi="Tw Cen MT"/>
          <w:sz w:val="22"/>
          <w:szCs w:val="22"/>
        </w:rPr>
        <w:t>Modeling tools to support planning and design decisions</w:t>
      </w:r>
      <w:r w:rsidR="00553651" w:rsidRPr="00836F81">
        <w:rPr>
          <w:rFonts w:ascii="Tw Cen MT" w:hAnsi="Tw Cen MT"/>
          <w:sz w:val="22"/>
          <w:szCs w:val="22"/>
        </w:rPr>
        <w:t>, and</w:t>
      </w:r>
    </w:p>
    <w:p w14:paraId="225791F5" w14:textId="301DCFC3" w:rsidR="009B445A" w:rsidRPr="00836F81" w:rsidRDefault="009B445A" w:rsidP="00E026C5">
      <w:pPr>
        <w:pStyle w:val="ListParagraph"/>
        <w:numPr>
          <w:ilvl w:val="1"/>
          <w:numId w:val="1"/>
        </w:numPr>
        <w:spacing w:line="276" w:lineRule="auto"/>
        <w:rPr>
          <w:rFonts w:ascii="Tw Cen MT" w:hAnsi="Tw Cen MT"/>
          <w:sz w:val="22"/>
          <w:szCs w:val="22"/>
        </w:rPr>
      </w:pPr>
      <w:r w:rsidRPr="00836F81">
        <w:rPr>
          <w:rFonts w:ascii="Tw Cen MT" w:hAnsi="Tw Cen MT"/>
          <w:sz w:val="22"/>
          <w:szCs w:val="22"/>
        </w:rPr>
        <w:t>Engagement and capacity building</w:t>
      </w:r>
    </w:p>
    <w:p w14:paraId="0B7492D2" w14:textId="77777777" w:rsidR="00670BF8" w:rsidRPr="00836F81" w:rsidRDefault="00670BF8" w:rsidP="00E026C5">
      <w:pPr>
        <w:pStyle w:val="ListParagraph"/>
        <w:spacing w:line="276" w:lineRule="auto"/>
        <w:ind w:left="1440"/>
        <w:rPr>
          <w:rFonts w:ascii="Tw Cen MT" w:hAnsi="Tw Cen MT"/>
          <w:sz w:val="22"/>
          <w:szCs w:val="22"/>
        </w:rPr>
      </w:pPr>
    </w:p>
    <w:p w14:paraId="61EB1ADA" w14:textId="30CFFB5C" w:rsidR="00EC188F" w:rsidRPr="00836F81" w:rsidRDefault="00EC188F" w:rsidP="00F41F52">
      <w:pPr>
        <w:pStyle w:val="Heading2"/>
      </w:pPr>
      <w:r w:rsidRPr="00836F81">
        <w:t>Asset management and mapping</w:t>
      </w:r>
    </w:p>
    <w:p w14:paraId="562900F5" w14:textId="69714A5E" w:rsidR="00AA5966" w:rsidRPr="00836F81" w:rsidRDefault="00AA5966" w:rsidP="00AA5966">
      <w:pPr>
        <w:spacing w:line="276" w:lineRule="auto"/>
        <w:ind w:left="720"/>
        <w:rPr>
          <w:rFonts w:ascii="Tw Cen MT" w:hAnsi="Tw Cen MT"/>
          <w:sz w:val="22"/>
          <w:szCs w:val="22"/>
        </w:rPr>
      </w:pPr>
      <w:r w:rsidRPr="00836F81">
        <w:rPr>
          <w:rFonts w:ascii="Tw Cen MT" w:hAnsi="Tw Cen MT"/>
          <w:sz w:val="22"/>
          <w:szCs w:val="22"/>
        </w:rPr>
        <w:t xml:space="preserve">A systematic approach to campus green infrastructure planning begins with </w:t>
      </w:r>
      <w:r w:rsidR="00EC188F" w:rsidRPr="00836F81">
        <w:rPr>
          <w:rFonts w:ascii="Tw Cen MT" w:hAnsi="Tw Cen MT"/>
          <w:sz w:val="22"/>
          <w:szCs w:val="22"/>
        </w:rPr>
        <w:t xml:space="preserve">knowing where </w:t>
      </w:r>
      <w:r w:rsidR="003975B0" w:rsidRPr="00836F81">
        <w:rPr>
          <w:rFonts w:ascii="Tw Cen MT" w:hAnsi="Tw Cen MT"/>
          <w:sz w:val="22"/>
          <w:szCs w:val="22"/>
        </w:rPr>
        <w:t xml:space="preserve">green infrastructure </w:t>
      </w:r>
      <w:r w:rsidR="00EC188F" w:rsidRPr="00836F81">
        <w:rPr>
          <w:rFonts w:ascii="Tw Cen MT" w:hAnsi="Tw Cen MT"/>
          <w:sz w:val="22"/>
          <w:szCs w:val="22"/>
        </w:rPr>
        <w:t>facilities are</w:t>
      </w:r>
      <w:r w:rsidR="00817972" w:rsidRPr="00836F81">
        <w:rPr>
          <w:rFonts w:ascii="Tw Cen MT" w:hAnsi="Tw Cen MT"/>
          <w:sz w:val="22"/>
          <w:szCs w:val="22"/>
        </w:rPr>
        <w:t>, how they relate to campus natural systems,</w:t>
      </w:r>
      <w:r w:rsidRPr="00836F81">
        <w:rPr>
          <w:rFonts w:ascii="Tw Cen MT" w:hAnsi="Tw Cen MT"/>
          <w:sz w:val="22"/>
          <w:szCs w:val="22"/>
        </w:rPr>
        <w:t xml:space="preserve"> and documenting their performance. Building on this knowledge it begins to be possible to connect individual assets to an overall strategy. </w:t>
      </w:r>
    </w:p>
    <w:p w14:paraId="46ECD008" w14:textId="77777777" w:rsidR="00AA5966" w:rsidRPr="00836F81" w:rsidRDefault="00AA5966" w:rsidP="00AA5966">
      <w:pPr>
        <w:spacing w:line="276" w:lineRule="auto"/>
        <w:ind w:left="720"/>
        <w:rPr>
          <w:rFonts w:ascii="Tw Cen MT" w:hAnsi="Tw Cen MT"/>
          <w:sz w:val="22"/>
          <w:szCs w:val="22"/>
        </w:rPr>
      </w:pPr>
    </w:p>
    <w:p w14:paraId="4EF48743" w14:textId="77777777" w:rsidR="00FF2F0B" w:rsidRPr="00836F81" w:rsidRDefault="00FF2F0B" w:rsidP="00FF2F0B">
      <w:pPr>
        <w:spacing w:line="276" w:lineRule="auto"/>
        <w:ind w:left="720"/>
        <w:rPr>
          <w:rFonts w:ascii="Tw Cen MT" w:hAnsi="Tw Cen MT"/>
          <w:sz w:val="22"/>
          <w:szCs w:val="22"/>
        </w:rPr>
      </w:pPr>
      <w:r w:rsidRPr="00836F81">
        <w:rPr>
          <w:rFonts w:ascii="Tw Cen MT" w:hAnsi="Tw Cen MT"/>
          <w:sz w:val="22"/>
          <w:szCs w:val="22"/>
        </w:rPr>
        <w:t xml:space="preserve">Asset mapping in relation to natural systems could include: </w:t>
      </w:r>
    </w:p>
    <w:p w14:paraId="15F5FE78" w14:textId="49358D0C" w:rsidR="00FF2F0B" w:rsidRPr="00836F81" w:rsidRDefault="00115DEE" w:rsidP="00836F81">
      <w:pPr>
        <w:pStyle w:val="ListParagraph"/>
        <w:numPr>
          <w:ilvl w:val="0"/>
          <w:numId w:val="15"/>
        </w:numPr>
        <w:spacing w:line="276" w:lineRule="auto"/>
        <w:rPr>
          <w:rFonts w:ascii="Tw Cen MT" w:hAnsi="Tw Cen MT"/>
          <w:sz w:val="22"/>
          <w:szCs w:val="22"/>
        </w:rPr>
      </w:pPr>
      <w:r>
        <w:rPr>
          <w:rFonts w:ascii="Tw Cen MT" w:hAnsi="Tw Cen MT"/>
          <w:sz w:val="22"/>
          <w:szCs w:val="22"/>
        </w:rPr>
        <w:t>E</w:t>
      </w:r>
      <w:r w:rsidR="00FF2F0B" w:rsidRPr="00836F81">
        <w:rPr>
          <w:rFonts w:ascii="Tw Cen MT" w:hAnsi="Tw Cen MT"/>
          <w:sz w:val="22"/>
          <w:szCs w:val="22"/>
        </w:rPr>
        <w:t>levation and slope to understand where green infrastructure is most feasible</w:t>
      </w:r>
      <w:r>
        <w:rPr>
          <w:rFonts w:ascii="Tw Cen MT" w:hAnsi="Tw Cen MT"/>
          <w:sz w:val="22"/>
          <w:szCs w:val="22"/>
        </w:rPr>
        <w:t>,</w:t>
      </w:r>
    </w:p>
    <w:p w14:paraId="192FEF01" w14:textId="2670F36E" w:rsidR="00FF2F0B" w:rsidRPr="00836F81" w:rsidRDefault="00115DEE" w:rsidP="00836F81">
      <w:pPr>
        <w:pStyle w:val="ListParagraph"/>
        <w:numPr>
          <w:ilvl w:val="0"/>
          <w:numId w:val="15"/>
        </w:numPr>
        <w:spacing w:line="276" w:lineRule="auto"/>
        <w:rPr>
          <w:rFonts w:ascii="Tw Cen MT" w:hAnsi="Tw Cen MT"/>
          <w:sz w:val="22"/>
          <w:szCs w:val="22"/>
        </w:rPr>
      </w:pPr>
      <w:r>
        <w:rPr>
          <w:rFonts w:ascii="Tw Cen MT" w:hAnsi="Tw Cen MT"/>
          <w:sz w:val="22"/>
          <w:szCs w:val="22"/>
        </w:rPr>
        <w:t>S</w:t>
      </w:r>
      <w:r w:rsidR="00FF2F0B" w:rsidRPr="00836F81">
        <w:rPr>
          <w:rFonts w:ascii="Tw Cen MT" w:hAnsi="Tw Cen MT"/>
          <w:sz w:val="22"/>
          <w:szCs w:val="22"/>
        </w:rPr>
        <w:t>urface drainage flow paths to predict where flooding may occur or where to place green infrastructure</w:t>
      </w:r>
      <w:r>
        <w:rPr>
          <w:rFonts w:ascii="Tw Cen MT" w:hAnsi="Tw Cen MT"/>
          <w:sz w:val="22"/>
          <w:szCs w:val="22"/>
        </w:rPr>
        <w:t>,</w:t>
      </w:r>
    </w:p>
    <w:p w14:paraId="5EF0AFAF" w14:textId="0B93EDEF" w:rsidR="00FF2F0B" w:rsidRPr="00836F81" w:rsidRDefault="00115DEE" w:rsidP="00836F81">
      <w:pPr>
        <w:pStyle w:val="ListParagraph"/>
        <w:numPr>
          <w:ilvl w:val="0"/>
          <w:numId w:val="15"/>
        </w:numPr>
        <w:spacing w:line="276" w:lineRule="auto"/>
        <w:rPr>
          <w:rFonts w:ascii="Tw Cen MT" w:hAnsi="Tw Cen MT"/>
          <w:sz w:val="22"/>
          <w:szCs w:val="22"/>
        </w:rPr>
      </w:pPr>
      <w:r>
        <w:rPr>
          <w:rFonts w:ascii="Tw Cen MT" w:hAnsi="Tw Cen MT"/>
          <w:sz w:val="22"/>
          <w:szCs w:val="22"/>
        </w:rPr>
        <w:t>L</w:t>
      </w:r>
      <w:r w:rsidR="00FF2F0B" w:rsidRPr="00836F81">
        <w:rPr>
          <w:rFonts w:ascii="Tw Cen MT" w:hAnsi="Tw Cen MT"/>
          <w:sz w:val="22"/>
          <w:szCs w:val="22"/>
        </w:rPr>
        <w:t>ocation of campus in general watershed to understand</w:t>
      </w:r>
      <w:r w:rsidR="00553651" w:rsidRPr="00836F81">
        <w:rPr>
          <w:rFonts w:ascii="Tw Cen MT" w:hAnsi="Tw Cen MT"/>
          <w:sz w:val="22"/>
          <w:szCs w:val="22"/>
        </w:rPr>
        <w:t xml:space="preserve"> the</w:t>
      </w:r>
      <w:r w:rsidR="00FF2F0B" w:rsidRPr="00836F81">
        <w:rPr>
          <w:rFonts w:ascii="Tw Cen MT" w:hAnsi="Tw Cen MT"/>
          <w:sz w:val="22"/>
          <w:szCs w:val="22"/>
        </w:rPr>
        <w:t xml:space="preserve"> role of campus drainage in downstream flooding</w:t>
      </w:r>
      <w:r w:rsidR="005B653F" w:rsidRPr="00836F81">
        <w:rPr>
          <w:rFonts w:ascii="Tw Cen MT" w:hAnsi="Tw Cen MT"/>
          <w:sz w:val="22"/>
          <w:szCs w:val="22"/>
        </w:rPr>
        <w:t xml:space="preserve"> and water quality impacts</w:t>
      </w:r>
      <w:r>
        <w:rPr>
          <w:rFonts w:ascii="Tw Cen MT" w:hAnsi="Tw Cen MT"/>
          <w:sz w:val="22"/>
          <w:szCs w:val="22"/>
        </w:rPr>
        <w:t xml:space="preserve">, and </w:t>
      </w:r>
    </w:p>
    <w:p w14:paraId="5290C0DD" w14:textId="6C2B0396" w:rsidR="00FF2F0B" w:rsidRPr="00836F81" w:rsidRDefault="00115DEE" w:rsidP="00836F81">
      <w:pPr>
        <w:pStyle w:val="ListParagraph"/>
        <w:numPr>
          <w:ilvl w:val="0"/>
          <w:numId w:val="15"/>
        </w:numPr>
        <w:spacing w:line="276" w:lineRule="auto"/>
        <w:rPr>
          <w:rFonts w:ascii="Tw Cen MT" w:hAnsi="Tw Cen MT"/>
          <w:sz w:val="22"/>
          <w:szCs w:val="22"/>
        </w:rPr>
      </w:pPr>
      <w:r>
        <w:rPr>
          <w:rFonts w:ascii="Tw Cen MT" w:hAnsi="Tw Cen MT"/>
          <w:sz w:val="22"/>
          <w:szCs w:val="22"/>
        </w:rPr>
        <w:t>A</w:t>
      </w:r>
      <w:r w:rsidR="000C421E" w:rsidRPr="00836F81">
        <w:rPr>
          <w:rFonts w:ascii="Tw Cen MT" w:hAnsi="Tw Cen MT"/>
          <w:sz w:val="22"/>
          <w:szCs w:val="22"/>
        </w:rPr>
        <w:t>nalysis of stormwater</w:t>
      </w:r>
      <w:r w:rsidR="00FF2F0B" w:rsidRPr="00836F81">
        <w:rPr>
          <w:rFonts w:ascii="Tw Cen MT" w:hAnsi="Tw Cen MT"/>
          <w:sz w:val="22"/>
          <w:szCs w:val="22"/>
        </w:rPr>
        <w:t xml:space="preserve"> reaching campus from off-site to understand </w:t>
      </w:r>
      <w:r w:rsidR="000C421E" w:rsidRPr="00836F81">
        <w:rPr>
          <w:rFonts w:ascii="Tw Cen MT" w:hAnsi="Tw Cen MT"/>
          <w:sz w:val="22"/>
          <w:szCs w:val="22"/>
        </w:rPr>
        <w:t xml:space="preserve">stormwater management requirements on campus, impacts to buildings and landscape, and </w:t>
      </w:r>
      <w:r w:rsidR="00FF2F0B" w:rsidRPr="00836F81">
        <w:rPr>
          <w:rFonts w:ascii="Tw Cen MT" w:hAnsi="Tw Cen MT"/>
          <w:sz w:val="22"/>
          <w:szCs w:val="22"/>
        </w:rPr>
        <w:t>flood impacts</w:t>
      </w:r>
      <w:r w:rsidR="000C421E" w:rsidRPr="00836F81">
        <w:rPr>
          <w:rFonts w:ascii="Tw Cen MT" w:hAnsi="Tw Cen MT"/>
          <w:sz w:val="22"/>
          <w:szCs w:val="22"/>
        </w:rPr>
        <w:t xml:space="preserve"> </w:t>
      </w:r>
      <w:r w:rsidR="00FF2F0B" w:rsidRPr="00836F81">
        <w:rPr>
          <w:rFonts w:ascii="Tw Cen MT" w:hAnsi="Tw Cen MT"/>
          <w:sz w:val="22"/>
          <w:szCs w:val="22"/>
        </w:rPr>
        <w:t>in rivers</w:t>
      </w:r>
      <w:r w:rsidR="000C421E" w:rsidRPr="00836F81">
        <w:rPr>
          <w:rFonts w:ascii="Tw Cen MT" w:hAnsi="Tw Cen MT"/>
          <w:sz w:val="22"/>
          <w:szCs w:val="22"/>
        </w:rPr>
        <w:t>, if applicable.</w:t>
      </w:r>
    </w:p>
    <w:p w14:paraId="3E717B81" w14:textId="77777777" w:rsidR="00FF2F0B" w:rsidRPr="00836F81" w:rsidRDefault="00FF2F0B" w:rsidP="00AA5966">
      <w:pPr>
        <w:spacing w:line="276" w:lineRule="auto"/>
        <w:ind w:left="720"/>
        <w:rPr>
          <w:rFonts w:ascii="Tw Cen MT" w:hAnsi="Tw Cen MT"/>
          <w:sz w:val="22"/>
          <w:szCs w:val="22"/>
        </w:rPr>
      </w:pPr>
    </w:p>
    <w:p w14:paraId="25890D52" w14:textId="183C1F6A" w:rsidR="007E6B8A" w:rsidRPr="00836F81" w:rsidRDefault="00AA5966" w:rsidP="00AA5966">
      <w:pPr>
        <w:spacing w:line="276" w:lineRule="auto"/>
        <w:ind w:left="720"/>
        <w:rPr>
          <w:rFonts w:ascii="Tw Cen MT" w:hAnsi="Tw Cen MT"/>
          <w:sz w:val="22"/>
          <w:szCs w:val="22"/>
        </w:rPr>
      </w:pPr>
      <w:r w:rsidRPr="00836F81">
        <w:rPr>
          <w:rFonts w:ascii="Tw Cen MT" w:hAnsi="Tw Cen MT"/>
          <w:sz w:val="22"/>
          <w:szCs w:val="22"/>
        </w:rPr>
        <w:t>As a first step, a campus could develop</w:t>
      </w:r>
      <w:r w:rsidR="007E6B8A" w:rsidRPr="00836F81">
        <w:rPr>
          <w:rFonts w:ascii="Tw Cen MT" w:hAnsi="Tw Cen MT"/>
          <w:sz w:val="22"/>
          <w:szCs w:val="22"/>
        </w:rPr>
        <w:t xml:space="preserve"> a GIS-based</w:t>
      </w:r>
      <w:r w:rsidRPr="00836F81">
        <w:rPr>
          <w:rFonts w:ascii="Tw Cen MT" w:hAnsi="Tw Cen MT"/>
          <w:sz w:val="22"/>
          <w:szCs w:val="22"/>
        </w:rPr>
        <w:t xml:space="preserve"> or other </w:t>
      </w:r>
      <w:r w:rsidR="007E6B8A" w:rsidRPr="00836F81">
        <w:rPr>
          <w:rFonts w:ascii="Tw Cen MT" w:hAnsi="Tw Cen MT"/>
          <w:sz w:val="22"/>
          <w:szCs w:val="22"/>
        </w:rPr>
        <w:t xml:space="preserve">map to locate </w:t>
      </w:r>
      <w:r w:rsidR="000C421E" w:rsidRPr="00836F81">
        <w:rPr>
          <w:rFonts w:ascii="Tw Cen MT" w:hAnsi="Tw Cen MT"/>
          <w:sz w:val="22"/>
          <w:szCs w:val="22"/>
        </w:rPr>
        <w:t xml:space="preserve">water bodies and watercourses, open space features, </w:t>
      </w:r>
      <w:r w:rsidR="003975B0" w:rsidRPr="00836F81">
        <w:rPr>
          <w:rFonts w:ascii="Tw Cen MT" w:hAnsi="Tw Cen MT"/>
          <w:sz w:val="22"/>
          <w:szCs w:val="22"/>
        </w:rPr>
        <w:t>green infrastructure</w:t>
      </w:r>
      <w:r w:rsidR="000C421E" w:rsidRPr="00836F81">
        <w:rPr>
          <w:rFonts w:ascii="Tw Cen MT" w:hAnsi="Tw Cen MT"/>
          <w:sz w:val="22"/>
          <w:szCs w:val="22"/>
        </w:rPr>
        <w:t>, storm sewers, inlets, a</w:t>
      </w:r>
      <w:r w:rsidR="00F66985" w:rsidRPr="00836F81">
        <w:rPr>
          <w:rFonts w:ascii="Tw Cen MT" w:hAnsi="Tw Cen MT"/>
          <w:sz w:val="22"/>
          <w:szCs w:val="22"/>
        </w:rPr>
        <w:t xml:space="preserve">nd other stormwater management </w:t>
      </w:r>
      <w:r w:rsidR="007E6B8A" w:rsidRPr="00836F81">
        <w:rPr>
          <w:rFonts w:ascii="Tw Cen MT" w:hAnsi="Tw Cen MT"/>
          <w:sz w:val="22"/>
          <w:szCs w:val="22"/>
        </w:rPr>
        <w:t>features on campus</w:t>
      </w:r>
      <w:r w:rsidRPr="00836F81">
        <w:rPr>
          <w:rFonts w:ascii="Tw Cen MT" w:hAnsi="Tw Cen MT"/>
          <w:sz w:val="22"/>
          <w:szCs w:val="22"/>
        </w:rPr>
        <w:t>. This supports</w:t>
      </w:r>
      <w:r w:rsidR="00D16DD2" w:rsidRPr="00836F81">
        <w:rPr>
          <w:rFonts w:ascii="Tw Cen MT" w:hAnsi="Tw Cen MT"/>
          <w:sz w:val="22"/>
          <w:szCs w:val="22"/>
        </w:rPr>
        <w:t xml:space="preserve"> ongoing operations and maintenance </w:t>
      </w:r>
      <w:r w:rsidR="00DA66AC" w:rsidRPr="00836F81">
        <w:rPr>
          <w:rFonts w:ascii="Tw Cen MT" w:hAnsi="Tw Cen MT"/>
          <w:sz w:val="22"/>
          <w:szCs w:val="22"/>
        </w:rPr>
        <w:t xml:space="preserve">activities and can </w:t>
      </w:r>
      <w:r w:rsidR="007E6B8A" w:rsidRPr="00836F81">
        <w:rPr>
          <w:rFonts w:ascii="Tw Cen MT" w:hAnsi="Tw Cen MT"/>
          <w:sz w:val="22"/>
          <w:szCs w:val="22"/>
        </w:rPr>
        <w:t>lead to tracking, monitoring, and adaptive management</w:t>
      </w:r>
      <w:r w:rsidRPr="00836F81">
        <w:rPr>
          <w:rFonts w:ascii="Tw Cen MT" w:hAnsi="Tw Cen MT"/>
          <w:sz w:val="22"/>
          <w:szCs w:val="22"/>
        </w:rPr>
        <w:t xml:space="preserve"> </w:t>
      </w:r>
      <w:r w:rsidR="00DA277C" w:rsidRPr="00836F81">
        <w:rPr>
          <w:rFonts w:ascii="Tw Cen MT" w:hAnsi="Tw Cen MT"/>
          <w:sz w:val="22"/>
          <w:szCs w:val="22"/>
        </w:rPr>
        <w:t xml:space="preserve">to ensure </w:t>
      </w:r>
      <w:r w:rsidR="00C06411" w:rsidRPr="00836F81">
        <w:rPr>
          <w:rFonts w:ascii="Tw Cen MT" w:hAnsi="Tw Cen MT"/>
          <w:sz w:val="22"/>
          <w:szCs w:val="22"/>
        </w:rPr>
        <w:t>the infrastructure remains in good condition over time. Having maps of these important features and amenities can also</w:t>
      </w:r>
      <w:r w:rsidR="00B53358" w:rsidRPr="00836F81">
        <w:rPr>
          <w:rFonts w:ascii="Tw Cen MT" w:hAnsi="Tw Cen MT"/>
          <w:sz w:val="22"/>
          <w:szCs w:val="22"/>
        </w:rPr>
        <w:t xml:space="preserve"> be leverage</w:t>
      </w:r>
      <w:r w:rsidR="00F566A3" w:rsidRPr="00836F81">
        <w:rPr>
          <w:rFonts w:ascii="Tw Cen MT" w:hAnsi="Tw Cen MT"/>
          <w:sz w:val="22"/>
          <w:szCs w:val="22"/>
        </w:rPr>
        <w:t>d</w:t>
      </w:r>
      <w:r w:rsidR="00B53358" w:rsidRPr="00836F81">
        <w:rPr>
          <w:rFonts w:ascii="Tw Cen MT" w:hAnsi="Tw Cen MT"/>
          <w:sz w:val="22"/>
          <w:szCs w:val="22"/>
        </w:rPr>
        <w:t xml:space="preserve"> in communication efforts with</w:t>
      </w:r>
      <w:r w:rsidRPr="00836F81">
        <w:rPr>
          <w:rFonts w:ascii="Tw Cen MT" w:hAnsi="Tw Cen MT"/>
          <w:sz w:val="22"/>
          <w:szCs w:val="22"/>
        </w:rPr>
        <w:t xml:space="preserve"> the wider campus community.</w:t>
      </w:r>
    </w:p>
    <w:p w14:paraId="373F2A8F" w14:textId="77777777" w:rsidR="000C3074" w:rsidRPr="00836F81" w:rsidRDefault="000C3074" w:rsidP="00E026C5">
      <w:pPr>
        <w:spacing w:line="276" w:lineRule="auto"/>
        <w:rPr>
          <w:rFonts w:ascii="Tw Cen MT" w:hAnsi="Tw Cen MT"/>
          <w:sz w:val="22"/>
          <w:szCs w:val="22"/>
        </w:rPr>
      </w:pPr>
    </w:p>
    <w:p w14:paraId="1471E3A6" w14:textId="7CAB9CC4" w:rsidR="00354EE8" w:rsidRPr="00836F81" w:rsidRDefault="00530371" w:rsidP="00F41F52">
      <w:pPr>
        <w:pStyle w:val="Heading2"/>
      </w:pPr>
      <w:r w:rsidRPr="00836F81">
        <w:t xml:space="preserve">Strategic </w:t>
      </w:r>
      <w:r w:rsidR="003975B0" w:rsidRPr="00836F81">
        <w:t xml:space="preserve">green infrastructure </w:t>
      </w:r>
      <w:r w:rsidRPr="00836F81">
        <w:t>framework</w:t>
      </w:r>
    </w:p>
    <w:p w14:paraId="0557B5DE" w14:textId="00483721" w:rsidR="00354EE8" w:rsidRPr="00836F81" w:rsidRDefault="00D16DD2" w:rsidP="00E026C5">
      <w:pPr>
        <w:spacing w:line="276" w:lineRule="auto"/>
        <w:ind w:left="720"/>
        <w:rPr>
          <w:rFonts w:ascii="Tw Cen MT" w:hAnsi="Tw Cen MT"/>
          <w:sz w:val="22"/>
          <w:szCs w:val="22"/>
        </w:rPr>
      </w:pPr>
      <w:r w:rsidRPr="00836F81">
        <w:rPr>
          <w:rFonts w:ascii="Tw Cen MT" w:hAnsi="Tw Cen MT"/>
          <w:sz w:val="22"/>
          <w:szCs w:val="22"/>
        </w:rPr>
        <w:t>Developing a s</w:t>
      </w:r>
      <w:r w:rsidR="00354EE8" w:rsidRPr="00836F81">
        <w:rPr>
          <w:rFonts w:ascii="Tw Cen MT" w:hAnsi="Tw Cen MT"/>
          <w:sz w:val="22"/>
          <w:szCs w:val="22"/>
        </w:rPr>
        <w:t>trategic</w:t>
      </w:r>
      <w:r w:rsidRPr="00836F81">
        <w:rPr>
          <w:rFonts w:ascii="Tw Cen MT" w:hAnsi="Tw Cen MT"/>
          <w:sz w:val="22"/>
          <w:szCs w:val="22"/>
        </w:rPr>
        <w:t xml:space="preserve"> campus green infrastructure</w:t>
      </w:r>
      <w:r w:rsidR="00354EE8" w:rsidRPr="00836F81">
        <w:rPr>
          <w:rFonts w:ascii="Tw Cen MT" w:hAnsi="Tw Cen MT"/>
          <w:sz w:val="22"/>
          <w:szCs w:val="22"/>
        </w:rPr>
        <w:t xml:space="preserve"> framework can provide a conceptual and spatial basis for </w:t>
      </w:r>
      <w:r w:rsidR="002A7E1D" w:rsidRPr="00836F81">
        <w:rPr>
          <w:rFonts w:ascii="Tw Cen MT" w:hAnsi="Tw Cen MT"/>
          <w:sz w:val="22"/>
          <w:szCs w:val="22"/>
        </w:rPr>
        <w:t xml:space="preserve">campus </w:t>
      </w:r>
      <w:r w:rsidR="00354EE8" w:rsidRPr="00836F81">
        <w:rPr>
          <w:rFonts w:ascii="Tw Cen MT" w:hAnsi="Tw Cen MT"/>
          <w:sz w:val="22"/>
          <w:szCs w:val="22"/>
        </w:rPr>
        <w:t xml:space="preserve">planning and establish the direction for </w:t>
      </w:r>
      <w:r w:rsidRPr="00836F81">
        <w:rPr>
          <w:rFonts w:ascii="Tw Cen MT" w:hAnsi="Tw Cen MT"/>
          <w:sz w:val="22"/>
          <w:szCs w:val="22"/>
        </w:rPr>
        <w:t>further development and</w:t>
      </w:r>
      <w:r w:rsidR="00354EE8" w:rsidRPr="00836F81">
        <w:rPr>
          <w:rFonts w:ascii="Tw Cen MT" w:hAnsi="Tw Cen MT"/>
          <w:sz w:val="22"/>
          <w:szCs w:val="22"/>
        </w:rPr>
        <w:t xml:space="preserve"> integration of green infrastructure.</w:t>
      </w:r>
      <w:r w:rsidR="002A7E1D" w:rsidRPr="00836F81">
        <w:rPr>
          <w:rFonts w:ascii="Tw Cen MT" w:hAnsi="Tw Cen MT"/>
          <w:sz w:val="22"/>
          <w:szCs w:val="22"/>
        </w:rPr>
        <w:t xml:space="preserve"> </w:t>
      </w:r>
      <w:r w:rsidR="00274FC9" w:rsidRPr="00836F81">
        <w:rPr>
          <w:rFonts w:ascii="Tw Cen MT" w:hAnsi="Tw Cen MT"/>
          <w:sz w:val="22"/>
          <w:szCs w:val="22"/>
        </w:rPr>
        <w:t>S</w:t>
      </w:r>
      <w:r w:rsidR="002A7E1D" w:rsidRPr="00836F81">
        <w:rPr>
          <w:rFonts w:ascii="Tw Cen MT" w:hAnsi="Tw Cen MT"/>
          <w:sz w:val="22"/>
          <w:szCs w:val="22"/>
        </w:rPr>
        <w:t>everal</w:t>
      </w:r>
      <w:r w:rsidR="00274FC9" w:rsidRPr="00836F81">
        <w:rPr>
          <w:rFonts w:ascii="Tw Cen MT" w:hAnsi="Tw Cen MT"/>
          <w:sz w:val="22"/>
          <w:szCs w:val="22"/>
        </w:rPr>
        <w:t xml:space="preserve"> complementary</w:t>
      </w:r>
      <w:r w:rsidR="002A7E1D" w:rsidRPr="00836F81">
        <w:rPr>
          <w:rFonts w:ascii="Tw Cen MT" w:hAnsi="Tw Cen MT"/>
          <w:sz w:val="22"/>
          <w:szCs w:val="22"/>
        </w:rPr>
        <w:t xml:space="preserve"> components of a strategic framework </w:t>
      </w:r>
      <w:r w:rsidR="00274FC9" w:rsidRPr="00836F81">
        <w:rPr>
          <w:rFonts w:ascii="Tw Cen MT" w:hAnsi="Tw Cen MT"/>
          <w:sz w:val="22"/>
          <w:szCs w:val="22"/>
        </w:rPr>
        <w:t xml:space="preserve">that a college or university could consider </w:t>
      </w:r>
      <w:r w:rsidR="00553651" w:rsidRPr="00836F81">
        <w:rPr>
          <w:rFonts w:ascii="Tw Cen MT" w:hAnsi="Tw Cen MT"/>
          <w:sz w:val="22"/>
          <w:szCs w:val="22"/>
        </w:rPr>
        <w:t>include</w:t>
      </w:r>
      <w:r w:rsidR="00274FC9" w:rsidRPr="00836F81">
        <w:rPr>
          <w:rFonts w:ascii="Tw Cen MT" w:hAnsi="Tw Cen MT"/>
          <w:sz w:val="22"/>
          <w:szCs w:val="22"/>
        </w:rPr>
        <w:t>:</w:t>
      </w:r>
    </w:p>
    <w:p w14:paraId="1AC6EA0C" w14:textId="77777777" w:rsidR="00354EE8" w:rsidRPr="00836F81" w:rsidRDefault="00354EE8" w:rsidP="00E026C5">
      <w:pPr>
        <w:spacing w:line="276" w:lineRule="auto"/>
        <w:ind w:left="720"/>
        <w:rPr>
          <w:rFonts w:ascii="Tw Cen MT" w:hAnsi="Tw Cen MT"/>
          <w:sz w:val="22"/>
          <w:szCs w:val="22"/>
        </w:rPr>
      </w:pPr>
    </w:p>
    <w:p w14:paraId="455BADCC" w14:textId="5BA47D25" w:rsidR="003F60C1" w:rsidRPr="00836F81" w:rsidRDefault="00354EE8" w:rsidP="00E026C5">
      <w:pPr>
        <w:numPr>
          <w:ilvl w:val="1"/>
          <w:numId w:val="1"/>
        </w:numPr>
        <w:spacing w:line="276" w:lineRule="auto"/>
        <w:rPr>
          <w:rFonts w:ascii="Tw Cen MT" w:hAnsi="Tw Cen MT"/>
          <w:sz w:val="22"/>
          <w:szCs w:val="22"/>
        </w:rPr>
      </w:pPr>
      <w:r w:rsidRPr="00836F81">
        <w:rPr>
          <w:rFonts w:ascii="Tw Cen MT" w:hAnsi="Tw Cen MT"/>
          <w:sz w:val="22"/>
          <w:szCs w:val="22"/>
        </w:rPr>
        <w:t>Guiding principles: e</w:t>
      </w:r>
      <w:r w:rsidR="003F60C1" w:rsidRPr="00836F81">
        <w:rPr>
          <w:rFonts w:ascii="Tw Cen MT" w:hAnsi="Tw Cen MT"/>
          <w:sz w:val="22"/>
          <w:szCs w:val="22"/>
        </w:rPr>
        <w:t>ach campus has unique needs and will need to establish guiding principles</w:t>
      </w:r>
      <w:r w:rsidR="00274FC9" w:rsidRPr="00836F81">
        <w:rPr>
          <w:rFonts w:ascii="Tw Cen MT" w:hAnsi="Tw Cen MT"/>
          <w:sz w:val="22"/>
          <w:szCs w:val="22"/>
        </w:rPr>
        <w:t xml:space="preserve"> that can inform its </w:t>
      </w:r>
      <w:proofErr w:type="gramStart"/>
      <w:r w:rsidR="00274FC9" w:rsidRPr="00836F81">
        <w:rPr>
          <w:rFonts w:ascii="Tw Cen MT" w:hAnsi="Tw Cen MT"/>
          <w:sz w:val="22"/>
          <w:szCs w:val="22"/>
        </w:rPr>
        <w:t>decision-making</w:t>
      </w:r>
      <w:proofErr w:type="gramEnd"/>
    </w:p>
    <w:p w14:paraId="287F36AE" w14:textId="698D3BAC" w:rsidR="00090E12" w:rsidRPr="00836F81" w:rsidRDefault="00553651" w:rsidP="00E026C5">
      <w:pPr>
        <w:numPr>
          <w:ilvl w:val="1"/>
          <w:numId w:val="1"/>
        </w:numPr>
        <w:spacing w:line="276" w:lineRule="auto"/>
        <w:rPr>
          <w:rFonts w:ascii="Tw Cen MT" w:hAnsi="Tw Cen MT"/>
          <w:sz w:val="22"/>
          <w:szCs w:val="22"/>
        </w:rPr>
      </w:pPr>
      <w:r w:rsidRPr="00836F81">
        <w:rPr>
          <w:rFonts w:ascii="Tw Cen MT" w:hAnsi="Tw Cen MT"/>
          <w:sz w:val="22"/>
          <w:szCs w:val="22"/>
        </w:rPr>
        <w:t>A v</w:t>
      </w:r>
      <w:r w:rsidR="00FF2F0B" w:rsidRPr="00836F81">
        <w:rPr>
          <w:rFonts w:ascii="Tw Cen MT" w:hAnsi="Tw Cen MT"/>
          <w:sz w:val="22"/>
          <w:szCs w:val="22"/>
        </w:rPr>
        <w:t xml:space="preserve">ision </w:t>
      </w:r>
      <w:r w:rsidR="00996E64">
        <w:rPr>
          <w:rFonts w:ascii="Tw Cen MT" w:hAnsi="Tw Cen MT"/>
          <w:sz w:val="22"/>
          <w:szCs w:val="22"/>
        </w:rPr>
        <w:t>and</w:t>
      </w:r>
      <w:r w:rsidR="00FF2F0B" w:rsidRPr="00836F81">
        <w:rPr>
          <w:rFonts w:ascii="Tw Cen MT" w:hAnsi="Tw Cen MT"/>
          <w:sz w:val="22"/>
          <w:szCs w:val="22"/>
        </w:rPr>
        <w:t xml:space="preserve"> planning</w:t>
      </w:r>
      <w:r w:rsidR="003F60C1" w:rsidRPr="00836F81">
        <w:rPr>
          <w:rFonts w:ascii="Tw Cen MT" w:hAnsi="Tw Cen MT"/>
          <w:sz w:val="22"/>
          <w:szCs w:val="22"/>
        </w:rPr>
        <w:t xml:space="preserve"> </w:t>
      </w:r>
      <w:proofErr w:type="gramStart"/>
      <w:r w:rsidR="003F60C1" w:rsidRPr="00836F81">
        <w:rPr>
          <w:rFonts w:ascii="Tw Cen MT" w:hAnsi="Tw Cen MT"/>
          <w:sz w:val="22"/>
          <w:szCs w:val="22"/>
        </w:rPr>
        <w:t>framework</w:t>
      </w:r>
      <w:r w:rsidR="00FF2F0B" w:rsidRPr="00836F81">
        <w:rPr>
          <w:rFonts w:ascii="Tw Cen MT" w:hAnsi="Tw Cen MT"/>
          <w:sz w:val="22"/>
          <w:szCs w:val="22"/>
        </w:rPr>
        <w:t>:</w:t>
      </w:r>
      <w:proofErr w:type="gramEnd"/>
      <w:r w:rsidR="00FF2F0B" w:rsidRPr="00836F81">
        <w:rPr>
          <w:rFonts w:ascii="Tw Cen MT" w:hAnsi="Tw Cen MT"/>
          <w:sz w:val="22"/>
          <w:szCs w:val="22"/>
        </w:rPr>
        <w:t xml:space="preserve"> articulates a structure for planning, bringing in </w:t>
      </w:r>
      <w:r w:rsidR="00274FC9" w:rsidRPr="00836F81">
        <w:rPr>
          <w:rFonts w:ascii="Tw Cen MT" w:hAnsi="Tw Cen MT"/>
          <w:sz w:val="22"/>
          <w:szCs w:val="22"/>
        </w:rPr>
        <w:t>an awareness of underlying natural systems</w:t>
      </w:r>
      <w:r w:rsidR="00FF2F0B" w:rsidRPr="00836F81">
        <w:rPr>
          <w:rFonts w:ascii="Tw Cen MT" w:hAnsi="Tw Cen MT"/>
          <w:sz w:val="22"/>
          <w:szCs w:val="22"/>
        </w:rPr>
        <w:t>. The vision framework can layer</w:t>
      </w:r>
      <w:r w:rsidR="00274FC9" w:rsidRPr="00836F81">
        <w:rPr>
          <w:rFonts w:ascii="Tw Cen MT" w:hAnsi="Tw Cen MT"/>
          <w:sz w:val="22"/>
          <w:szCs w:val="22"/>
        </w:rPr>
        <w:t xml:space="preserve"> </w:t>
      </w:r>
      <w:r w:rsidR="00090E12" w:rsidRPr="00836F81">
        <w:rPr>
          <w:rFonts w:ascii="Tw Cen MT" w:hAnsi="Tw Cen MT"/>
          <w:sz w:val="22"/>
          <w:szCs w:val="22"/>
        </w:rPr>
        <w:t xml:space="preserve">onto guiding principles </w:t>
      </w:r>
      <w:r w:rsidRPr="00836F81">
        <w:rPr>
          <w:rFonts w:ascii="Tw Cen MT" w:hAnsi="Tw Cen MT"/>
          <w:sz w:val="22"/>
          <w:szCs w:val="22"/>
        </w:rPr>
        <w:t>and</w:t>
      </w:r>
      <w:r w:rsidR="00090E12" w:rsidRPr="00836F81">
        <w:rPr>
          <w:rFonts w:ascii="Tw Cen MT" w:hAnsi="Tw Cen MT"/>
          <w:sz w:val="22"/>
          <w:szCs w:val="22"/>
        </w:rPr>
        <w:t xml:space="preserve"> an understanding of </w:t>
      </w:r>
      <w:proofErr w:type="gramStart"/>
      <w:r w:rsidR="00090E12" w:rsidRPr="00836F81">
        <w:rPr>
          <w:rFonts w:ascii="Tw Cen MT" w:hAnsi="Tw Cen MT"/>
          <w:sz w:val="22"/>
          <w:szCs w:val="22"/>
        </w:rPr>
        <w:t>constraints</w:t>
      </w:r>
      <w:proofErr w:type="gramEnd"/>
      <w:r w:rsidR="00090E12" w:rsidRPr="00836F81">
        <w:rPr>
          <w:rFonts w:ascii="Tw Cen MT" w:hAnsi="Tw Cen MT"/>
          <w:sz w:val="22"/>
          <w:szCs w:val="22"/>
        </w:rPr>
        <w:t xml:space="preserve"> </w:t>
      </w:r>
    </w:p>
    <w:p w14:paraId="17219A4E" w14:textId="21CF3BFF" w:rsidR="00EC188F" w:rsidRPr="00836F81" w:rsidRDefault="00EC188F" w:rsidP="00E026C5">
      <w:pPr>
        <w:numPr>
          <w:ilvl w:val="1"/>
          <w:numId w:val="1"/>
        </w:numPr>
        <w:spacing w:line="276" w:lineRule="auto"/>
        <w:rPr>
          <w:rFonts w:ascii="Tw Cen MT" w:hAnsi="Tw Cen MT"/>
          <w:sz w:val="22"/>
          <w:szCs w:val="22"/>
        </w:rPr>
      </w:pPr>
      <w:r w:rsidRPr="00836F81">
        <w:rPr>
          <w:rFonts w:ascii="Tw Cen MT" w:hAnsi="Tw Cen MT"/>
          <w:sz w:val="22"/>
          <w:szCs w:val="22"/>
        </w:rPr>
        <w:t xml:space="preserve">Cloudburst </w:t>
      </w:r>
      <w:r w:rsidR="00A06F74">
        <w:rPr>
          <w:rFonts w:ascii="Tw Cen MT" w:hAnsi="Tw Cen MT"/>
          <w:sz w:val="22"/>
          <w:szCs w:val="22"/>
        </w:rPr>
        <w:t>vision</w:t>
      </w:r>
      <w:r w:rsidR="009165B7" w:rsidRPr="00836F81">
        <w:rPr>
          <w:rFonts w:ascii="Tw Cen MT" w:hAnsi="Tw Cen MT"/>
          <w:sz w:val="22"/>
          <w:szCs w:val="22"/>
        </w:rPr>
        <w:t xml:space="preserve">: </w:t>
      </w:r>
      <w:r w:rsidR="00A06F74">
        <w:rPr>
          <w:rFonts w:ascii="Tw Cen MT" w:hAnsi="Tw Cen MT"/>
          <w:sz w:val="22"/>
          <w:szCs w:val="22"/>
        </w:rPr>
        <w:t>describes</w:t>
      </w:r>
      <w:r w:rsidR="00090E12" w:rsidRPr="00836F81">
        <w:rPr>
          <w:rFonts w:ascii="Tw Cen MT" w:hAnsi="Tw Cen MT"/>
          <w:sz w:val="22"/>
          <w:szCs w:val="22"/>
        </w:rPr>
        <w:t xml:space="preserve"> how the campus landscape functions during an extreme rain event, </w:t>
      </w:r>
      <w:r w:rsidR="00D16DD2" w:rsidRPr="00836F81">
        <w:rPr>
          <w:rFonts w:ascii="Tw Cen MT" w:hAnsi="Tw Cen MT"/>
          <w:sz w:val="22"/>
          <w:szCs w:val="22"/>
        </w:rPr>
        <w:t>for example</w:t>
      </w:r>
      <w:r w:rsidR="0049233C" w:rsidRPr="00836F81">
        <w:rPr>
          <w:rFonts w:ascii="Tw Cen MT" w:hAnsi="Tw Cen MT"/>
          <w:sz w:val="22"/>
          <w:szCs w:val="22"/>
        </w:rPr>
        <w:t>,</w:t>
      </w:r>
      <w:r w:rsidR="00D16DD2" w:rsidRPr="00836F81">
        <w:rPr>
          <w:rFonts w:ascii="Tw Cen MT" w:hAnsi="Tw Cen MT"/>
          <w:sz w:val="22"/>
          <w:szCs w:val="22"/>
        </w:rPr>
        <w:t xml:space="preserve"> </w:t>
      </w:r>
      <w:r w:rsidR="00655731" w:rsidRPr="00836F81">
        <w:rPr>
          <w:rFonts w:ascii="Tw Cen MT" w:hAnsi="Tw Cen MT"/>
          <w:sz w:val="22"/>
          <w:szCs w:val="22"/>
        </w:rPr>
        <w:t xml:space="preserve">identifying </w:t>
      </w:r>
      <w:r w:rsidR="00090E12" w:rsidRPr="00836F81">
        <w:rPr>
          <w:rFonts w:ascii="Tw Cen MT" w:hAnsi="Tw Cen MT"/>
          <w:sz w:val="22"/>
          <w:szCs w:val="22"/>
        </w:rPr>
        <w:t xml:space="preserve">where </w:t>
      </w:r>
      <w:r w:rsidR="00655731" w:rsidRPr="00836F81">
        <w:rPr>
          <w:rFonts w:ascii="Tw Cen MT" w:hAnsi="Tw Cen MT"/>
          <w:sz w:val="22"/>
          <w:szCs w:val="22"/>
        </w:rPr>
        <w:t>storm</w:t>
      </w:r>
      <w:r w:rsidR="00090E12" w:rsidRPr="00836F81">
        <w:rPr>
          <w:rFonts w:ascii="Tw Cen MT" w:hAnsi="Tw Cen MT"/>
          <w:sz w:val="22"/>
          <w:szCs w:val="22"/>
        </w:rPr>
        <w:t xml:space="preserve">water will be held or conveyed. </w:t>
      </w:r>
    </w:p>
    <w:p w14:paraId="68B753A6" w14:textId="12B64A7E" w:rsidR="00D46124" w:rsidRPr="00836F81" w:rsidRDefault="00090E12" w:rsidP="00E026C5">
      <w:pPr>
        <w:numPr>
          <w:ilvl w:val="1"/>
          <w:numId w:val="1"/>
        </w:numPr>
        <w:spacing w:line="276" w:lineRule="auto"/>
        <w:rPr>
          <w:rFonts w:ascii="Tw Cen MT" w:hAnsi="Tw Cen MT"/>
          <w:sz w:val="22"/>
          <w:szCs w:val="22"/>
        </w:rPr>
      </w:pPr>
      <w:r w:rsidRPr="00836F81">
        <w:rPr>
          <w:rFonts w:ascii="Tw Cen MT" w:hAnsi="Tw Cen MT"/>
          <w:sz w:val="22"/>
          <w:szCs w:val="22"/>
        </w:rPr>
        <w:t>Multi</w:t>
      </w:r>
      <w:r w:rsidR="00D16DD2" w:rsidRPr="00836F81">
        <w:rPr>
          <w:rFonts w:ascii="Tw Cen MT" w:hAnsi="Tw Cen MT"/>
          <w:sz w:val="22"/>
          <w:szCs w:val="22"/>
        </w:rPr>
        <w:t>-</w:t>
      </w:r>
      <w:r w:rsidRPr="00836F81">
        <w:rPr>
          <w:rFonts w:ascii="Tw Cen MT" w:hAnsi="Tw Cen MT"/>
          <w:sz w:val="22"/>
          <w:szCs w:val="22"/>
        </w:rPr>
        <w:t>benefit orientation</w:t>
      </w:r>
      <w:r w:rsidR="00FF2F0B" w:rsidRPr="00836F81">
        <w:rPr>
          <w:rFonts w:ascii="Tw Cen MT" w:hAnsi="Tw Cen MT"/>
          <w:sz w:val="22"/>
          <w:szCs w:val="22"/>
        </w:rPr>
        <w:t>: links</w:t>
      </w:r>
      <w:r w:rsidRPr="00836F81">
        <w:rPr>
          <w:rFonts w:ascii="Tw Cen MT" w:hAnsi="Tw Cen MT"/>
          <w:sz w:val="22"/>
          <w:szCs w:val="22"/>
        </w:rPr>
        <w:t xml:space="preserve"> </w:t>
      </w:r>
      <w:r w:rsidR="003975B0" w:rsidRPr="00836F81">
        <w:rPr>
          <w:rFonts w:ascii="Tw Cen MT" w:hAnsi="Tw Cen MT"/>
          <w:sz w:val="22"/>
          <w:szCs w:val="22"/>
        </w:rPr>
        <w:t xml:space="preserve">green infrastructure </w:t>
      </w:r>
      <w:r w:rsidRPr="00836F81">
        <w:rPr>
          <w:rFonts w:ascii="Tw Cen MT" w:hAnsi="Tw Cen MT"/>
          <w:sz w:val="22"/>
          <w:szCs w:val="22"/>
        </w:rPr>
        <w:t>to other campus needs and goals, for example</w:t>
      </w:r>
      <w:r w:rsidR="00D16DD2" w:rsidRPr="00836F81">
        <w:rPr>
          <w:rFonts w:ascii="Tw Cen MT" w:hAnsi="Tw Cen MT"/>
          <w:sz w:val="22"/>
          <w:szCs w:val="22"/>
        </w:rPr>
        <w:t>, managing extreme heat, adapting to a changing climate, improving water resource management</w:t>
      </w:r>
      <w:r w:rsidR="009165B7" w:rsidRPr="00836F81">
        <w:rPr>
          <w:rFonts w:ascii="Tw Cen MT" w:hAnsi="Tw Cen MT"/>
          <w:sz w:val="22"/>
          <w:szCs w:val="22"/>
        </w:rPr>
        <w:t>,</w:t>
      </w:r>
      <w:r w:rsidR="00D16DD2" w:rsidRPr="00836F81">
        <w:rPr>
          <w:rFonts w:ascii="Tw Cen MT" w:hAnsi="Tw Cen MT"/>
          <w:sz w:val="22"/>
          <w:szCs w:val="22"/>
        </w:rPr>
        <w:t xml:space="preserve"> enhancing campus social objectives, or linking to aesthetics,</w:t>
      </w:r>
      <w:r w:rsidRPr="00836F81">
        <w:rPr>
          <w:rFonts w:ascii="Tw Cen MT" w:hAnsi="Tw Cen MT"/>
          <w:sz w:val="22"/>
          <w:szCs w:val="22"/>
        </w:rPr>
        <w:t xml:space="preserve"> </w:t>
      </w:r>
      <w:r w:rsidR="00D46124" w:rsidRPr="00836F81">
        <w:rPr>
          <w:rFonts w:ascii="Tw Cen MT" w:hAnsi="Tw Cen MT"/>
          <w:sz w:val="22"/>
          <w:szCs w:val="22"/>
        </w:rPr>
        <w:t>placemaking</w:t>
      </w:r>
      <w:r w:rsidR="009165B7" w:rsidRPr="00836F81">
        <w:rPr>
          <w:rFonts w:ascii="Tw Cen MT" w:hAnsi="Tw Cen MT"/>
          <w:sz w:val="22"/>
          <w:szCs w:val="22"/>
        </w:rPr>
        <w:t>,</w:t>
      </w:r>
      <w:r w:rsidR="00D46124" w:rsidRPr="00836F81">
        <w:rPr>
          <w:rFonts w:ascii="Tw Cen MT" w:hAnsi="Tw Cen MT"/>
          <w:sz w:val="22"/>
          <w:szCs w:val="22"/>
        </w:rPr>
        <w:t xml:space="preserve"> and mobility</w:t>
      </w:r>
      <w:r w:rsidR="00D16DD2" w:rsidRPr="00836F81">
        <w:rPr>
          <w:rFonts w:ascii="Tw Cen MT" w:hAnsi="Tw Cen MT"/>
          <w:sz w:val="22"/>
          <w:szCs w:val="22"/>
        </w:rPr>
        <w:t>.</w:t>
      </w:r>
    </w:p>
    <w:p w14:paraId="557A81A2" w14:textId="77777777" w:rsidR="000C3074" w:rsidRPr="00836F81" w:rsidRDefault="000C3074" w:rsidP="00E026C5">
      <w:pPr>
        <w:spacing w:line="276" w:lineRule="auto"/>
        <w:rPr>
          <w:rFonts w:ascii="Tw Cen MT" w:hAnsi="Tw Cen MT"/>
          <w:sz w:val="22"/>
          <w:szCs w:val="22"/>
        </w:rPr>
      </w:pPr>
    </w:p>
    <w:p w14:paraId="5F94396F" w14:textId="2DB37532" w:rsidR="003F60C1" w:rsidRPr="00836F81" w:rsidRDefault="003975B0" w:rsidP="00F41F52">
      <w:pPr>
        <w:pStyle w:val="Heading2"/>
      </w:pPr>
      <w:r w:rsidRPr="00836F81">
        <w:t xml:space="preserve">Green infrastructure </w:t>
      </w:r>
      <w:r w:rsidR="003F60C1" w:rsidRPr="00836F81">
        <w:t>prioritization framework </w:t>
      </w:r>
    </w:p>
    <w:p w14:paraId="39FF43CA" w14:textId="79E16837" w:rsidR="00274FC9" w:rsidRPr="00836F81" w:rsidRDefault="00090E12" w:rsidP="00274FC9">
      <w:pPr>
        <w:spacing w:line="276" w:lineRule="auto"/>
        <w:ind w:left="720"/>
        <w:rPr>
          <w:rFonts w:ascii="Tw Cen MT" w:hAnsi="Tw Cen MT"/>
          <w:sz w:val="22"/>
          <w:szCs w:val="22"/>
        </w:rPr>
      </w:pPr>
      <w:r w:rsidRPr="00836F81">
        <w:rPr>
          <w:rFonts w:ascii="Tw Cen MT" w:hAnsi="Tw Cen MT"/>
          <w:sz w:val="22"/>
          <w:szCs w:val="22"/>
        </w:rPr>
        <w:lastRenderedPageBreak/>
        <w:t xml:space="preserve">A green infrastructure prioritization matrix </w:t>
      </w:r>
      <w:r w:rsidR="00274FC9" w:rsidRPr="00836F81">
        <w:rPr>
          <w:rFonts w:ascii="Tw Cen MT" w:hAnsi="Tw Cen MT"/>
          <w:sz w:val="22"/>
          <w:szCs w:val="22"/>
        </w:rPr>
        <w:t xml:space="preserve">complements </w:t>
      </w:r>
      <w:r w:rsidR="001B2D7F" w:rsidRPr="00836F81">
        <w:rPr>
          <w:rFonts w:ascii="Tw Cen MT" w:hAnsi="Tw Cen MT"/>
          <w:sz w:val="22"/>
          <w:szCs w:val="22"/>
        </w:rPr>
        <w:t xml:space="preserve">and coordinates with the use of </w:t>
      </w:r>
      <w:r w:rsidR="00274FC9" w:rsidRPr="00836F81">
        <w:rPr>
          <w:rFonts w:ascii="Tw Cen MT" w:hAnsi="Tw Cen MT"/>
          <w:sz w:val="22"/>
          <w:szCs w:val="22"/>
        </w:rPr>
        <w:t xml:space="preserve">strategic frameworks; it </w:t>
      </w:r>
      <w:r w:rsidRPr="00836F81">
        <w:rPr>
          <w:rFonts w:ascii="Tw Cen MT" w:hAnsi="Tw Cen MT"/>
          <w:sz w:val="22"/>
          <w:szCs w:val="22"/>
        </w:rPr>
        <w:t xml:space="preserve">can support future campus planning activities and offer a reference to summarize the design criteria of various green infrastructure measures as they relate to ecological, economic, and community considerations. </w:t>
      </w:r>
    </w:p>
    <w:p w14:paraId="579EA405" w14:textId="77777777" w:rsidR="00274FC9" w:rsidRPr="00836F81" w:rsidRDefault="00274FC9" w:rsidP="00274FC9">
      <w:pPr>
        <w:spacing w:line="276" w:lineRule="auto"/>
        <w:ind w:left="720"/>
        <w:rPr>
          <w:rFonts w:ascii="Tw Cen MT" w:hAnsi="Tw Cen MT"/>
          <w:sz w:val="22"/>
          <w:szCs w:val="22"/>
        </w:rPr>
      </w:pPr>
    </w:p>
    <w:p w14:paraId="3F63CD9D" w14:textId="77777777" w:rsidR="00243A8B" w:rsidRPr="00836F81" w:rsidRDefault="00090E12" w:rsidP="00274FC9">
      <w:pPr>
        <w:spacing w:line="276" w:lineRule="auto"/>
        <w:ind w:left="720"/>
        <w:rPr>
          <w:rFonts w:ascii="Tw Cen MT" w:hAnsi="Tw Cen MT"/>
          <w:sz w:val="22"/>
          <w:szCs w:val="22"/>
        </w:rPr>
      </w:pPr>
      <w:r w:rsidRPr="00836F81">
        <w:rPr>
          <w:rFonts w:ascii="Tw Cen MT" w:hAnsi="Tw Cen MT"/>
          <w:sz w:val="22"/>
          <w:szCs w:val="22"/>
        </w:rPr>
        <w:t xml:space="preserve">The intent of </w:t>
      </w:r>
      <w:r w:rsidR="00274FC9" w:rsidRPr="00836F81">
        <w:rPr>
          <w:rFonts w:ascii="Tw Cen MT" w:hAnsi="Tw Cen MT"/>
          <w:sz w:val="22"/>
          <w:szCs w:val="22"/>
        </w:rPr>
        <w:t>this (national)</w:t>
      </w:r>
      <w:r w:rsidRPr="00836F81">
        <w:rPr>
          <w:rFonts w:ascii="Tw Cen MT" w:hAnsi="Tw Cen MT"/>
          <w:sz w:val="22"/>
          <w:szCs w:val="22"/>
        </w:rPr>
        <w:t xml:space="preserve"> matrix is to provide campus stakeholders a starting point to consider and evaluate common green infrastructure approaches based on their suitability to site conditions, </w:t>
      </w:r>
      <w:proofErr w:type="gramStart"/>
      <w:r w:rsidRPr="00836F81">
        <w:rPr>
          <w:rFonts w:ascii="Tw Cen MT" w:hAnsi="Tw Cen MT"/>
          <w:sz w:val="22"/>
          <w:szCs w:val="22"/>
        </w:rPr>
        <w:t>in order to</w:t>
      </w:r>
      <w:proofErr w:type="gramEnd"/>
      <w:r w:rsidRPr="00836F81">
        <w:rPr>
          <w:rFonts w:ascii="Tw Cen MT" w:hAnsi="Tw Cen MT"/>
          <w:sz w:val="22"/>
          <w:szCs w:val="22"/>
        </w:rPr>
        <w:t xml:space="preserve"> advance implementation of green infrastructure on campus. The matrix describes a way to compare green infrastructure strategies as a starting point for analysis. </w:t>
      </w:r>
    </w:p>
    <w:p w14:paraId="468D9EB3" w14:textId="77777777" w:rsidR="00243A8B" w:rsidRPr="00836F81" w:rsidRDefault="00243A8B" w:rsidP="00274FC9">
      <w:pPr>
        <w:spacing w:line="276" w:lineRule="auto"/>
        <w:ind w:left="720"/>
        <w:rPr>
          <w:rFonts w:ascii="Tw Cen MT" w:hAnsi="Tw Cen MT"/>
          <w:sz w:val="22"/>
          <w:szCs w:val="22"/>
        </w:rPr>
      </w:pPr>
    </w:p>
    <w:p w14:paraId="2669E523" w14:textId="3D015CAD" w:rsidR="00AE0DA3" w:rsidRPr="00836F81" w:rsidRDefault="001B2D7F" w:rsidP="00274FC9">
      <w:pPr>
        <w:spacing w:line="276" w:lineRule="auto"/>
        <w:ind w:left="720"/>
        <w:rPr>
          <w:rFonts w:ascii="Tw Cen MT" w:hAnsi="Tw Cen MT"/>
          <w:sz w:val="21"/>
          <w:szCs w:val="21"/>
        </w:rPr>
      </w:pPr>
      <w:r w:rsidRPr="00836F81">
        <w:rPr>
          <w:rFonts w:ascii="Tw Cen MT" w:hAnsi="Tw Cen MT"/>
          <w:sz w:val="22"/>
          <w:szCs w:val="22"/>
        </w:rPr>
        <w:t xml:space="preserve">Also included are select </w:t>
      </w:r>
      <w:r w:rsidRPr="00836F81">
        <w:rPr>
          <w:rFonts w:ascii="Tw Cen MT" w:hAnsi="Tw Cen MT"/>
          <w:b/>
          <w:bCs/>
          <w:sz w:val="22"/>
          <w:szCs w:val="22"/>
        </w:rPr>
        <w:t>technical criteria</w:t>
      </w:r>
      <w:r w:rsidRPr="00836F81">
        <w:rPr>
          <w:rFonts w:ascii="Tw Cen MT" w:hAnsi="Tw Cen MT"/>
          <w:sz w:val="22"/>
          <w:szCs w:val="22"/>
        </w:rPr>
        <w:t xml:space="preserve"> that outline the physical requirements </w:t>
      </w:r>
      <w:r w:rsidRPr="00836F81">
        <w:rPr>
          <w:rFonts w:ascii="Tw Cen MT" w:hAnsi="Tw Cen MT"/>
          <w:sz w:val="21"/>
          <w:szCs w:val="21"/>
        </w:rPr>
        <w:t>for the range of green infrastructure measures, including maximum drainage area, pressure head needed, and maximum slope.</w:t>
      </w:r>
      <w:r w:rsidR="00836F81">
        <w:rPr>
          <w:rFonts w:ascii="Tw Cen MT" w:hAnsi="Tw Cen MT"/>
          <w:sz w:val="21"/>
          <w:szCs w:val="21"/>
        </w:rPr>
        <w:t xml:space="preserve"> </w:t>
      </w:r>
      <w:r w:rsidRPr="00836F81">
        <w:rPr>
          <w:rFonts w:ascii="Tw Cen MT" w:hAnsi="Tw Cen MT"/>
          <w:sz w:val="21"/>
          <w:szCs w:val="21"/>
        </w:rPr>
        <w:t xml:space="preserve"> </w:t>
      </w:r>
    </w:p>
    <w:p w14:paraId="47F68480" w14:textId="77777777" w:rsidR="00AE0DA3" w:rsidRPr="00836F81" w:rsidRDefault="00AE0DA3" w:rsidP="00836F81">
      <w:pPr>
        <w:spacing w:line="276" w:lineRule="auto"/>
        <w:rPr>
          <w:rFonts w:ascii="Tw Cen MT" w:hAnsi="Tw Cen MT"/>
          <w:sz w:val="21"/>
          <w:szCs w:val="21"/>
          <w:u w:val="single"/>
        </w:rPr>
      </w:pPr>
    </w:p>
    <w:p w14:paraId="05841318" w14:textId="573D0CD8" w:rsidR="004C0C7F" w:rsidRPr="00836F81" w:rsidRDefault="001B2D7F" w:rsidP="00274FC9">
      <w:pPr>
        <w:spacing w:line="276" w:lineRule="auto"/>
        <w:ind w:left="720"/>
        <w:rPr>
          <w:rFonts w:ascii="Tw Cen MT" w:hAnsi="Tw Cen MT"/>
          <w:sz w:val="21"/>
          <w:szCs w:val="21"/>
        </w:rPr>
      </w:pPr>
      <w:r w:rsidRPr="00836F81">
        <w:rPr>
          <w:rFonts w:ascii="Tw Cen MT" w:hAnsi="Tw Cen MT"/>
          <w:sz w:val="21"/>
          <w:szCs w:val="21"/>
        </w:rPr>
        <w:t>The prioritization framework, considerations, criteria, and descriptions of the design options are available as a separate resource for download.</w:t>
      </w:r>
    </w:p>
    <w:p w14:paraId="03F107E0" w14:textId="77777777" w:rsidR="003C24BF" w:rsidRPr="00836F81" w:rsidRDefault="003C24BF" w:rsidP="00274FC9">
      <w:pPr>
        <w:spacing w:line="276" w:lineRule="auto"/>
        <w:ind w:left="720"/>
        <w:rPr>
          <w:rFonts w:ascii="Tw Cen MT" w:hAnsi="Tw Cen MT"/>
          <w:sz w:val="22"/>
          <w:szCs w:val="22"/>
        </w:rPr>
      </w:pPr>
    </w:p>
    <w:p w14:paraId="5EA8BAD8" w14:textId="7C980238" w:rsidR="004C0C7F" w:rsidRPr="00836F81" w:rsidRDefault="003C24BF" w:rsidP="001B2D7F">
      <w:pPr>
        <w:spacing w:line="276" w:lineRule="auto"/>
        <w:ind w:left="720"/>
        <w:rPr>
          <w:rFonts w:ascii="Tw Cen MT" w:hAnsi="Tw Cen MT"/>
          <w:i/>
          <w:iCs/>
          <w:sz w:val="22"/>
          <w:szCs w:val="22"/>
        </w:rPr>
      </w:pPr>
      <w:r w:rsidRPr="00836F81">
        <w:rPr>
          <w:rFonts w:ascii="Tw Cen MT" w:hAnsi="Tw Cen MT"/>
          <w:sz w:val="22"/>
          <w:szCs w:val="22"/>
        </w:rPr>
        <w:t xml:space="preserve">The next few slides walk through the </w:t>
      </w:r>
      <w:r w:rsidR="00243A8B" w:rsidRPr="00836F81">
        <w:rPr>
          <w:rFonts w:ascii="Tw Cen MT" w:hAnsi="Tw Cen MT"/>
          <w:i/>
          <w:iCs/>
          <w:sz w:val="22"/>
          <w:szCs w:val="22"/>
        </w:rPr>
        <w:t>qualitative</w:t>
      </w:r>
      <w:r w:rsidR="00243A8B" w:rsidRPr="00836F81">
        <w:rPr>
          <w:rFonts w:ascii="Tw Cen MT" w:hAnsi="Tw Cen MT"/>
          <w:sz w:val="22"/>
          <w:szCs w:val="22"/>
        </w:rPr>
        <w:t xml:space="preserve"> </w:t>
      </w:r>
      <w:r w:rsidRPr="00836F81">
        <w:rPr>
          <w:rFonts w:ascii="Tw Cen MT" w:hAnsi="Tw Cen MT"/>
          <w:sz w:val="22"/>
          <w:szCs w:val="22"/>
        </w:rPr>
        <w:t>categories of considerations.</w:t>
      </w:r>
      <w:r w:rsidR="001B2D7F" w:rsidRPr="00836F81">
        <w:rPr>
          <w:rFonts w:ascii="Tw Cen MT" w:hAnsi="Tw Cen MT"/>
          <w:i/>
          <w:iCs/>
          <w:sz w:val="22"/>
          <w:szCs w:val="22"/>
        </w:rPr>
        <w:t xml:space="preserve"> </w:t>
      </w:r>
    </w:p>
    <w:p w14:paraId="2F969EC7" w14:textId="77777777" w:rsidR="001B2D7F" w:rsidRPr="00836F81" w:rsidRDefault="001B2D7F" w:rsidP="001B2D7F">
      <w:pPr>
        <w:spacing w:line="276" w:lineRule="auto"/>
        <w:ind w:left="720"/>
        <w:rPr>
          <w:rFonts w:ascii="Tw Cen MT" w:hAnsi="Tw Cen MT"/>
          <w:i/>
          <w:iCs/>
          <w:sz w:val="22"/>
          <w:szCs w:val="22"/>
        </w:rPr>
      </w:pPr>
    </w:p>
    <w:p w14:paraId="109AFA40" w14:textId="40B6C8A8" w:rsidR="00090E12" w:rsidRPr="00836F81" w:rsidRDefault="00373E4B" w:rsidP="00F41F52">
      <w:pPr>
        <w:pStyle w:val="Heading2"/>
      </w:pPr>
      <w:r w:rsidRPr="00836F81">
        <w:t>Ecological considerations</w:t>
      </w:r>
    </w:p>
    <w:p w14:paraId="5E9EA4BC" w14:textId="7FF49F64" w:rsidR="00C34F54" w:rsidRPr="00836F81" w:rsidRDefault="00090E12" w:rsidP="00C34F54">
      <w:pPr>
        <w:spacing w:line="276" w:lineRule="auto"/>
        <w:ind w:left="720"/>
        <w:rPr>
          <w:rFonts w:ascii="Tw Cen MT" w:hAnsi="Tw Cen MT"/>
          <w:sz w:val="22"/>
          <w:szCs w:val="22"/>
        </w:rPr>
      </w:pPr>
      <w:r w:rsidRPr="00836F81">
        <w:rPr>
          <w:rFonts w:ascii="Tw Cen MT" w:hAnsi="Tw Cen MT"/>
          <w:sz w:val="22"/>
          <w:szCs w:val="22"/>
        </w:rPr>
        <w:t xml:space="preserve">Ecological Considerations </w:t>
      </w:r>
      <w:r w:rsidR="00DA3E92" w:rsidRPr="00836F81">
        <w:rPr>
          <w:rFonts w:ascii="Tw Cen MT" w:hAnsi="Tw Cen MT"/>
          <w:sz w:val="22"/>
          <w:szCs w:val="22"/>
        </w:rPr>
        <w:t>encompass</w:t>
      </w:r>
      <w:r w:rsidRPr="00836F81">
        <w:rPr>
          <w:rFonts w:ascii="Tw Cen MT" w:hAnsi="Tw Cen MT"/>
          <w:sz w:val="22"/>
          <w:szCs w:val="22"/>
        </w:rPr>
        <w:t xml:space="preserve"> design criteria for the natural environment. They include position in the watershed based on the </w:t>
      </w:r>
      <w:r w:rsidR="00274FC9" w:rsidRPr="00836F81">
        <w:rPr>
          <w:rFonts w:ascii="Tw Cen MT" w:hAnsi="Tw Cen MT"/>
          <w:sz w:val="22"/>
          <w:szCs w:val="22"/>
        </w:rPr>
        <w:t>f</w:t>
      </w:r>
      <w:r w:rsidRPr="00836F81">
        <w:rPr>
          <w:rFonts w:ascii="Tw Cen MT" w:hAnsi="Tw Cen MT"/>
          <w:sz w:val="22"/>
          <w:szCs w:val="22"/>
        </w:rPr>
        <w:t xml:space="preserve">ramework of general applicability or specific applicability to the upper, middle, or lower watershed. This category also gives an indication of the ecological co-benefits that green infrastructure can deliver, including </w:t>
      </w:r>
      <w:r w:rsidR="00F41F52">
        <w:rPr>
          <w:rFonts w:ascii="Tw Cen MT" w:hAnsi="Tw Cen MT"/>
          <w:sz w:val="22"/>
          <w:szCs w:val="22"/>
        </w:rPr>
        <w:t>contributing</w:t>
      </w:r>
      <w:r w:rsidRPr="00836F81">
        <w:rPr>
          <w:rFonts w:ascii="Tw Cen MT" w:hAnsi="Tw Cen MT"/>
          <w:sz w:val="22"/>
          <w:szCs w:val="22"/>
        </w:rPr>
        <w:t xml:space="preserve"> to the restoration of the natural environment</w:t>
      </w:r>
      <w:r w:rsidR="00FF2F0B" w:rsidRPr="00836F81">
        <w:rPr>
          <w:rFonts w:ascii="Tw Cen MT" w:hAnsi="Tw Cen MT"/>
          <w:sz w:val="22"/>
          <w:szCs w:val="22"/>
        </w:rPr>
        <w:t xml:space="preserve">, increasing tree canopy, shading </w:t>
      </w:r>
      <w:proofErr w:type="gramStart"/>
      <w:r w:rsidR="00FF2F0B" w:rsidRPr="00836F81">
        <w:rPr>
          <w:rFonts w:ascii="Tw Cen MT" w:hAnsi="Tw Cen MT"/>
          <w:sz w:val="22"/>
          <w:szCs w:val="22"/>
        </w:rPr>
        <w:t>hardscape</w:t>
      </w:r>
      <w:proofErr w:type="gramEnd"/>
      <w:r w:rsidR="00FF2F0B" w:rsidRPr="00836F81">
        <w:rPr>
          <w:rFonts w:ascii="Tw Cen MT" w:hAnsi="Tw Cen MT"/>
          <w:sz w:val="22"/>
          <w:szCs w:val="22"/>
        </w:rPr>
        <w:t xml:space="preserve"> or roofs, reducing air pollutants, or increasing plant diversity and habitat creation.</w:t>
      </w:r>
    </w:p>
    <w:p w14:paraId="5A411109" w14:textId="77777777" w:rsidR="00C34F54" w:rsidRPr="00836F81" w:rsidRDefault="00C34F54" w:rsidP="00C34F54">
      <w:pPr>
        <w:spacing w:line="276" w:lineRule="auto"/>
        <w:ind w:left="720"/>
        <w:rPr>
          <w:rFonts w:ascii="Tw Cen MT" w:hAnsi="Tw Cen MT"/>
          <w:i/>
          <w:iCs/>
          <w:sz w:val="22"/>
          <w:szCs w:val="22"/>
        </w:rPr>
      </w:pPr>
    </w:p>
    <w:p w14:paraId="3C4FB3CD" w14:textId="66C4CD2D" w:rsidR="00090E12" w:rsidRPr="00836F81" w:rsidRDefault="00373E4B" w:rsidP="00F41F52">
      <w:pPr>
        <w:pStyle w:val="Heading2"/>
      </w:pPr>
      <w:r w:rsidRPr="00836F81">
        <w:t>Economic considerations</w:t>
      </w:r>
    </w:p>
    <w:p w14:paraId="58B19EEE" w14:textId="2DAE2328" w:rsidR="00090E12" w:rsidRPr="00836F81" w:rsidRDefault="00090E12" w:rsidP="00274FC9">
      <w:pPr>
        <w:spacing w:line="276" w:lineRule="auto"/>
        <w:ind w:left="720"/>
        <w:rPr>
          <w:rFonts w:ascii="Tw Cen MT" w:hAnsi="Tw Cen MT"/>
          <w:sz w:val="22"/>
          <w:szCs w:val="22"/>
        </w:rPr>
      </w:pPr>
      <w:r w:rsidRPr="00836F81">
        <w:rPr>
          <w:rFonts w:ascii="Tw Cen MT" w:hAnsi="Tw Cen MT"/>
          <w:sz w:val="22"/>
          <w:szCs w:val="22"/>
        </w:rPr>
        <w:t>Economic Considerations evaluate the relative cost for both one-time installation and recurring maintenance costs. Unit costs are relative due to uncertainty around site-specific conditions and the changing fiscal context, driven by inflation and supply-chain operations. Still, green infrastructure interventions are generally found to be cheaper to maintain than traditional “gray infrastructure” solutions (i.e.</w:t>
      </w:r>
      <w:r w:rsidR="006B0A59" w:rsidRPr="00836F81">
        <w:rPr>
          <w:rFonts w:ascii="Tw Cen MT" w:hAnsi="Tw Cen MT"/>
          <w:sz w:val="22"/>
          <w:szCs w:val="22"/>
        </w:rPr>
        <w:t>,</w:t>
      </w:r>
      <w:r w:rsidRPr="00836F81">
        <w:rPr>
          <w:rFonts w:ascii="Tw Cen MT" w:hAnsi="Tw Cen MT"/>
          <w:sz w:val="22"/>
          <w:szCs w:val="22"/>
        </w:rPr>
        <w:t xml:space="preserve"> subsystem pipe networks) due to the self-sufficiency of the vegetation within green infrastructure.</w:t>
      </w:r>
    </w:p>
    <w:p w14:paraId="0E1CDA5F" w14:textId="77777777" w:rsidR="00373E4B" w:rsidRPr="00836F81" w:rsidRDefault="00373E4B" w:rsidP="00E026C5">
      <w:pPr>
        <w:spacing w:line="276" w:lineRule="auto"/>
        <w:ind w:left="1080"/>
        <w:rPr>
          <w:rFonts w:ascii="Tw Cen MT" w:hAnsi="Tw Cen MT"/>
          <w:sz w:val="22"/>
          <w:szCs w:val="22"/>
        </w:rPr>
      </w:pPr>
    </w:p>
    <w:p w14:paraId="312AFA09" w14:textId="786582AA" w:rsidR="00090E12" w:rsidRPr="00836F81" w:rsidRDefault="00373E4B" w:rsidP="00F41F52">
      <w:pPr>
        <w:pStyle w:val="Heading2"/>
      </w:pPr>
      <w:r w:rsidRPr="00836F81">
        <w:t>Community considerations</w:t>
      </w:r>
    </w:p>
    <w:p w14:paraId="58C7027C" w14:textId="185CFEE0" w:rsidR="00090E12" w:rsidRPr="00836F81" w:rsidRDefault="00090E12" w:rsidP="003C24BF">
      <w:pPr>
        <w:spacing w:line="276" w:lineRule="auto"/>
        <w:ind w:left="720"/>
        <w:rPr>
          <w:rFonts w:ascii="Tw Cen MT" w:hAnsi="Tw Cen MT"/>
          <w:sz w:val="22"/>
          <w:szCs w:val="22"/>
        </w:rPr>
      </w:pPr>
      <w:r w:rsidRPr="00836F81">
        <w:rPr>
          <w:rFonts w:ascii="Tw Cen MT" w:hAnsi="Tw Cen MT"/>
          <w:sz w:val="22"/>
          <w:szCs w:val="22"/>
        </w:rPr>
        <w:t xml:space="preserve">Community </w:t>
      </w:r>
      <w:r w:rsidR="00A94FE8" w:rsidRPr="00836F81">
        <w:rPr>
          <w:rFonts w:ascii="Tw Cen MT" w:hAnsi="Tw Cen MT"/>
          <w:sz w:val="22"/>
          <w:szCs w:val="22"/>
        </w:rPr>
        <w:t>c</w:t>
      </w:r>
      <w:r w:rsidRPr="00836F81">
        <w:rPr>
          <w:rFonts w:ascii="Tw Cen MT" w:hAnsi="Tw Cen MT"/>
          <w:sz w:val="22"/>
          <w:szCs w:val="22"/>
        </w:rPr>
        <w:t xml:space="preserve">onsiderations </w:t>
      </w:r>
      <w:r w:rsidR="003C24BF" w:rsidRPr="00836F81">
        <w:rPr>
          <w:rFonts w:ascii="Tw Cen MT" w:hAnsi="Tw Cen MT"/>
          <w:sz w:val="22"/>
          <w:szCs w:val="22"/>
        </w:rPr>
        <w:t>evaluate</w:t>
      </w:r>
      <w:r w:rsidRPr="00836F81">
        <w:rPr>
          <w:rFonts w:ascii="Tw Cen MT" w:hAnsi="Tw Cen MT"/>
          <w:sz w:val="22"/>
          <w:szCs w:val="22"/>
        </w:rPr>
        <w:t xml:space="preserve"> the </w:t>
      </w:r>
      <w:r w:rsidR="00FF2F0B" w:rsidRPr="00836F81">
        <w:rPr>
          <w:rFonts w:ascii="Tw Cen MT" w:hAnsi="Tw Cen MT"/>
          <w:sz w:val="22"/>
          <w:szCs w:val="22"/>
        </w:rPr>
        <w:t>social</w:t>
      </w:r>
      <w:r w:rsidRPr="00836F81">
        <w:rPr>
          <w:rFonts w:ascii="Tw Cen MT" w:hAnsi="Tw Cen MT"/>
          <w:sz w:val="22"/>
          <w:szCs w:val="22"/>
        </w:rPr>
        <w:t xml:space="preserve"> implications of green infrastructure, including the impacts that interventions have on the campus’s integration with surrounding neighborhoods, the campus’s environmental stewardship, contiguous campus character, </w:t>
      </w:r>
      <w:r w:rsidR="00FF2F0B" w:rsidRPr="00836F81">
        <w:rPr>
          <w:rFonts w:ascii="Tw Cen MT" w:hAnsi="Tw Cen MT"/>
          <w:sz w:val="22"/>
          <w:szCs w:val="22"/>
        </w:rPr>
        <w:t xml:space="preserve">and </w:t>
      </w:r>
      <w:r w:rsidRPr="00836F81">
        <w:rPr>
          <w:rFonts w:ascii="Tw Cen MT" w:hAnsi="Tw Cen MT"/>
          <w:sz w:val="22"/>
          <w:szCs w:val="22"/>
        </w:rPr>
        <w:t>compliance with regulations. Metrics that are evaluated in this category</w:t>
      </w:r>
      <w:r w:rsidR="00FF2F0B" w:rsidRPr="00836F81">
        <w:rPr>
          <w:rFonts w:ascii="Tw Cen MT" w:hAnsi="Tw Cen MT"/>
          <w:sz w:val="22"/>
          <w:szCs w:val="22"/>
        </w:rPr>
        <w:t xml:space="preserve"> and</w:t>
      </w:r>
      <w:r w:rsidRPr="00836F81">
        <w:rPr>
          <w:rFonts w:ascii="Tw Cen MT" w:hAnsi="Tw Cen MT"/>
          <w:sz w:val="22"/>
          <w:szCs w:val="22"/>
        </w:rPr>
        <w:t xml:space="preserve"> associated considerations, include:</w:t>
      </w:r>
    </w:p>
    <w:p w14:paraId="65B7395E" w14:textId="77777777" w:rsidR="00090E12" w:rsidRPr="00836F81" w:rsidRDefault="00090E12" w:rsidP="00E026C5">
      <w:pPr>
        <w:spacing w:line="276" w:lineRule="auto"/>
        <w:ind w:left="1080"/>
        <w:rPr>
          <w:rFonts w:ascii="Tw Cen MT" w:hAnsi="Tw Cen MT"/>
          <w:sz w:val="22"/>
          <w:szCs w:val="22"/>
        </w:rPr>
      </w:pPr>
    </w:p>
    <w:p w14:paraId="4120C1AF" w14:textId="729D4EBE" w:rsidR="00090E12" w:rsidRPr="00836F81" w:rsidRDefault="00090E12" w:rsidP="00AE0DA3">
      <w:pPr>
        <w:spacing w:line="276" w:lineRule="auto"/>
        <w:ind w:left="720"/>
        <w:rPr>
          <w:rFonts w:ascii="Tw Cen MT" w:hAnsi="Tw Cen MT"/>
          <w:sz w:val="22"/>
          <w:szCs w:val="22"/>
        </w:rPr>
      </w:pPr>
      <w:r w:rsidRPr="00836F81">
        <w:rPr>
          <w:rFonts w:ascii="Tw Cen MT" w:hAnsi="Tw Cen MT"/>
          <w:sz w:val="22"/>
          <w:szCs w:val="22"/>
          <w:u w:val="single"/>
        </w:rPr>
        <w:t>City-Campus Integration</w:t>
      </w:r>
      <w:r w:rsidRPr="00836F81">
        <w:rPr>
          <w:rFonts w:ascii="Tw Cen MT" w:hAnsi="Tw Cen MT"/>
          <w:sz w:val="22"/>
          <w:szCs w:val="22"/>
        </w:rPr>
        <w:t xml:space="preserve">: The degree to which the green infrastructure </w:t>
      </w:r>
      <w:r w:rsidR="00D82A10" w:rsidRPr="00836F81">
        <w:rPr>
          <w:rFonts w:ascii="Tw Cen MT" w:hAnsi="Tw Cen MT"/>
          <w:sz w:val="22"/>
          <w:szCs w:val="22"/>
        </w:rPr>
        <w:t>provide</w:t>
      </w:r>
      <w:r w:rsidR="009165B7" w:rsidRPr="00836F81">
        <w:rPr>
          <w:rFonts w:ascii="Tw Cen MT" w:hAnsi="Tw Cen MT"/>
          <w:sz w:val="22"/>
          <w:szCs w:val="22"/>
        </w:rPr>
        <w:t>s</w:t>
      </w:r>
      <w:r w:rsidR="00D82A10" w:rsidRPr="00836F81">
        <w:rPr>
          <w:rFonts w:ascii="Tw Cen MT" w:hAnsi="Tw Cen MT"/>
          <w:sz w:val="22"/>
          <w:szCs w:val="22"/>
        </w:rPr>
        <w:t xml:space="preserve"> </w:t>
      </w:r>
      <w:r w:rsidRPr="00836F81">
        <w:rPr>
          <w:rFonts w:ascii="Tw Cen MT" w:hAnsi="Tw Cen MT"/>
          <w:sz w:val="22"/>
          <w:szCs w:val="22"/>
        </w:rPr>
        <w:t>benefit to surrounding neighborhoods or provide</w:t>
      </w:r>
      <w:r w:rsidR="009165B7" w:rsidRPr="00836F81">
        <w:rPr>
          <w:rFonts w:ascii="Tw Cen MT" w:hAnsi="Tw Cen MT"/>
          <w:sz w:val="22"/>
          <w:szCs w:val="22"/>
        </w:rPr>
        <w:t>s</w:t>
      </w:r>
      <w:r w:rsidRPr="00836F81">
        <w:rPr>
          <w:rFonts w:ascii="Tw Cen MT" w:hAnsi="Tw Cen MT"/>
          <w:sz w:val="22"/>
          <w:szCs w:val="22"/>
        </w:rPr>
        <w:t xml:space="preserve"> connections between the </w:t>
      </w:r>
      <w:r w:rsidR="009165B7" w:rsidRPr="00836F81">
        <w:rPr>
          <w:rFonts w:ascii="Tw Cen MT" w:hAnsi="Tw Cen MT"/>
          <w:sz w:val="22"/>
          <w:szCs w:val="22"/>
        </w:rPr>
        <w:t>c</w:t>
      </w:r>
      <w:r w:rsidRPr="00836F81">
        <w:rPr>
          <w:rFonts w:ascii="Tw Cen MT" w:hAnsi="Tw Cen MT"/>
          <w:sz w:val="22"/>
          <w:szCs w:val="22"/>
        </w:rPr>
        <w:t>ampus and neighborhoods</w:t>
      </w:r>
      <w:r w:rsidR="00C61E3E" w:rsidRPr="00836F81">
        <w:rPr>
          <w:rFonts w:ascii="Tw Cen MT" w:hAnsi="Tw Cen MT"/>
          <w:sz w:val="22"/>
          <w:szCs w:val="22"/>
        </w:rPr>
        <w:t>,</w:t>
      </w:r>
    </w:p>
    <w:p w14:paraId="20B33E0D" w14:textId="77777777" w:rsidR="00090E12" w:rsidRPr="00836F81" w:rsidRDefault="00090E12" w:rsidP="00AE0DA3">
      <w:pPr>
        <w:spacing w:line="276" w:lineRule="auto"/>
        <w:ind w:left="720"/>
        <w:rPr>
          <w:rFonts w:ascii="Tw Cen MT" w:hAnsi="Tw Cen MT"/>
          <w:sz w:val="22"/>
          <w:szCs w:val="22"/>
        </w:rPr>
      </w:pPr>
    </w:p>
    <w:p w14:paraId="17604CA5" w14:textId="5792A41D" w:rsidR="00090E12" w:rsidRPr="00836F81" w:rsidRDefault="00090E12" w:rsidP="00AE0DA3">
      <w:pPr>
        <w:spacing w:line="276" w:lineRule="auto"/>
        <w:ind w:left="720"/>
        <w:rPr>
          <w:rFonts w:ascii="Tw Cen MT" w:hAnsi="Tw Cen MT"/>
          <w:sz w:val="22"/>
          <w:szCs w:val="22"/>
        </w:rPr>
      </w:pPr>
      <w:r w:rsidRPr="00836F81">
        <w:rPr>
          <w:rFonts w:ascii="Tw Cen MT" w:hAnsi="Tw Cen MT"/>
          <w:sz w:val="22"/>
          <w:szCs w:val="22"/>
          <w:u w:val="single"/>
        </w:rPr>
        <w:t>Environmental Stewardship</w:t>
      </w:r>
      <w:r w:rsidRPr="00836F81">
        <w:rPr>
          <w:rFonts w:ascii="Tw Cen MT" w:hAnsi="Tw Cen MT"/>
          <w:sz w:val="22"/>
          <w:szCs w:val="22"/>
        </w:rPr>
        <w:t xml:space="preserve">: The degree to which an intervention contributes to the </w:t>
      </w:r>
      <w:r w:rsidR="009165B7" w:rsidRPr="00836F81">
        <w:rPr>
          <w:rFonts w:ascii="Tw Cen MT" w:hAnsi="Tw Cen MT"/>
          <w:sz w:val="22"/>
          <w:szCs w:val="22"/>
        </w:rPr>
        <w:t>c</w:t>
      </w:r>
      <w:r w:rsidRPr="00836F81">
        <w:rPr>
          <w:rFonts w:ascii="Tw Cen MT" w:hAnsi="Tw Cen MT"/>
          <w:sz w:val="22"/>
          <w:szCs w:val="22"/>
        </w:rPr>
        <w:t>ampus’s overall sustainable use and protection of the natural environment</w:t>
      </w:r>
      <w:r w:rsidR="00270EE5">
        <w:rPr>
          <w:rFonts w:ascii="Tw Cen MT" w:hAnsi="Tw Cen MT"/>
          <w:sz w:val="22"/>
          <w:szCs w:val="22"/>
        </w:rPr>
        <w:t>.</w:t>
      </w:r>
    </w:p>
    <w:p w14:paraId="64691A33" w14:textId="77777777" w:rsidR="00090E12" w:rsidRPr="00836F81" w:rsidRDefault="00090E12" w:rsidP="00AE0DA3">
      <w:pPr>
        <w:spacing w:line="276" w:lineRule="auto"/>
        <w:ind w:left="720"/>
        <w:rPr>
          <w:rFonts w:ascii="Tw Cen MT" w:hAnsi="Tw Cen MT"/>
          <w:sz w:val="22"/>
          <w:szCs w:val="22"/>
        </w:rPr>
      </w:pPr>
    </w:p>
    <w:p w14:paraId="2F1F0293" w14:textId="621C3DBB" w:rsidR="00090E12" w:rsidRPr="00836F81" w:rsidRDefault="00090E12" w:rsidP="00AE0DA3">
      <w:pPr>
        <w:spacing w:line="276" w:lineRule="auto"/>
        <w:ind w:left="720"/>
        <w:rPr>
          <w:rFonts w:ascii="Tw Cen MT" w:hAnsi="Tw Cen MT"/>
          <w:sz w:val="22"/>
          <w:szCs w:val="22"/>
        </w:rPr>
      </w:pPr>
      <w:r w:rsidRPr="00836F81">
        <w:rPr>
          <w:rFonts w:ascii="Tw Cen MT" w:hAnsi="Tw Cen MT"/>
          <w:sz w:val="22"/>
          <w:szCs w:val="22"/>
          <w:u w:val="single"/>
        </w:rPr>
        <w:t xml:space="preserve">Aesthetic Value </w:t>
      </w:r>
      <w:r w:rsidR="00996E64">
        <w:rPr>
          <w:rFonts w:ascii="Tw Cen MT" w:hAnsi="Tw Cen MT"/>
          <w:sz w:val="22"/>
          <w:szCs w:val="22"/>
          <w:u w:val="single"/>
        </w:rPr>
        <w:t>and</w:t>
      </w:r>
      <w:r w:rsidRPr="00836F81">
        <w:rPr>
          <w:rFonts w:ascii="Tw Cen MT" w:hAnsi="Tw Cen MT"/>
          <w:sz w:val="22"/>
          <w:szCs w:val="22"/>
          <w:u w:val="single"/>
        </w:rPr>
        <w:t xml:space="preserve"> Placemaking Opportunity</w:t>
      </w:r>
      <w:r w:rsidRPr="00836F81">
        <w:rPr>
          <w:rFonts w:ascii="Tw Cen MT" w:hAnsi="Tw Cen MT"/>
          <w:sz w:val="22"/>
          <w:szCs w:val="22"/>
        </w:rPr>
        <w:t xml:space="preserve">: The degree to which green infrastructure offers additional benefits to the </w:t>
      </w:r>
      <w:r w:rsidR="009165B7" w:rsidRPr="00836F81">
        <w:rPr>
          <w:rFonts w:ascii="Tw Cen MT" w:hAnsi="Tw Cen MT"/>
          <w:sz w:val="22"/>
          <w:szCs w:val="22"/>
        </w:rPr>
        <w:t>c</w:t>
      </w:r>
      <w:r w:rsidRPr="00836F81">
        <w:rPr>
          <w:rFonts w:ascii="Tw Cen MT" w:hAnsi="Tw Cen MT"/>
          <w:sz w:val="22"/>
          <w:szCs w:val="22"/>
        </w:rPr>
        <w:t>ampus</w:t>
      </w:r>
      <w:r w:rsidR="00C61E3E" w:rsidRPr="00836F81">
        <w:rPr>
          <w:rFonts w:ascii="Tw Cen MT" w:hAnsi="Tw Cen MT"/>
          <w:sz w:val="22"/>
          <w:szCs w:val="22"/>
        </w:rPr>
        <w:t>, for example,</w:t>
      </w:r>
      <w:r w:rsidRPr="00836F81">
        <w:rPr>
          <w:rFonts w:ascii="Tw Cen MT" w:hAnsi="Tw Cen MT"/>
          <w:sz w:val="22"/>
          <w:szCs w:val="22"/>
        </w:rPr>
        <w:t xml:space="preserve"> improving aesthetics, facilitating continuous </w:t>
      </w:r>
      <w:r w:rsidR="009165B7" w:rsidRPr="00836F81">
        <w:rPr>
          <w:rFonts w:ascii="Tw Cen MT" w:hAnsi="Tw Cen MT"/>
          <w:sz w:val="22"/>
          <w:szCs w:val="22"/>
        </w:rPr>
        <w:t>c</w:t>
      </w:r>
      <w:r w:rsidRPr="00836F81">
        <w:rPr>
          <w:rFonts w:ascii="Tw Cen MT" w:hAnsi="Tw Cen MT"/>
          <w:sz w:val="22"/>
          <w:szCs w:val="22"/>
        </w:rPr>
        <w:t xml:space="preserve">ampus character, and </w:t>
      </w:r>
      <w:r w:rsidR="00B32C10" w:rsidRPr="00836F81">
        <w:rPr>
          <w:rFonts w:ascii="Tw Cen MT" w:hAnsi="Tw Cen MT"/>
          <w:sz w:val="22"/>
          <w:szCs w:val="22"/>
        </w:rPr>
        <w:t>contributing better navigation and orientation for campus users and visitors.</w:t>
      </w:r>
    </w:p>
    <w:p w14:paraId="53B29865" w14:textId="77777777" w:rsidR="00090E12" w:rsidRPr="00836F81" w:rsidRDefault="00090E12" w:rsidP="00AE0DA3">
      <w:pPr>
        <w:spacing w:line="276" w:lineRule="auto"/>
        <w:ind w:left="720"/>
        <w:rPr>
          <w:rFonts w:ascii="Tw Cen MT" w:hAnsi="Tw Cen MT"/>
          <w:sz w:val="22"/>
          <w:szCs w:val="22"/>
        </w:rPr>
      </w:pPr>
    </w:p>
    <w:p w14:paraId="058D301D" w14:textId="4C2FC3F2" w:rsidR="00090E12" w:rsidRPr="00836F81" w:rsidRDefault="00090E12" w:rsidP="00AE0DA3">
      <w:pPr>
        <w:spacing w:line="276" w:lineRule="auto"/>
        <w:ind w:left="720"/>
        <w:rPr>
          <w:rFonts w:ascii="Tw Cen MT" w:hAnsi="Tw Cen MT"/>
          <w:sz w:val="22"/>
          <w:szCs w:val="22"/>
        </w:rPr>
      </w:pPr>
      <w:r w:rsidRPr="00836F81">
        <w:rPr>
          <w:rFonts w:ascii="Tw Cen MT" w:hAnsi="Tw Cen MT"/>
          <w:sz w:val="22"/>
          <w:szCs w:val="22"/>
          <w:u w:val="single"/>
        </w:rPr>
        <w:lastRenderedPageBreak/>
        <w:t>Permitting/Coordinating</w:t>
      </w:r>
      <w:r w:rsidRPr="00836F81">
        <w:rPr>
          <w:rFonts w:ascii="Tw Cen MT" w:hAnsi="Tw Cen MT"/>
          <w:sz w:val="22"/>
          <w:szCs w:val="22"/>
        </w:rPr>
        <w:t xml:space="preserve">: The degree to which permitting or inter-organizational coordination is necessary, </w:t>
      </w:r>
      <w:r w:rsidR="00270EE5" w:rsidRPr="00836F81">
        <w:rPr>
          <w:rFonts w:ascii="Tw Cen MT" w:hAnsi="Tw Cen MT"/>
          <w:sz w:val="22"/>
          <w:szCs w:val="22"/>
        </w:rPr>
        <w:t>because of</w:t>
      </w:r>
      <w:r w:rsidRPr="00836F81">
        <w:rPr>
          <w:rFonts w:ascii="Tw Cen MT" w:hAnsi="Tw Cen MT"/>
          <w:sz w:val="22"/>
          <w:szCs w:val="22"/>
        </w:rPr>
        <w:t xml:space="preserve"> the scale or complexity of the </w:t>
      </w:r>
      <w:r w:rsidR="00FF2F0B" w:rsidRPr="00836F81">
        <w:rPr>
          <w:rFonts w:ascii="Tw Cen MT" w:hAnsi="Tw Cen MT"/>
          <w:sz w:val="22"/>
          <w:szCs w:val="22"/>
        </w:rPr>
        <w:t>project</w:t>
      </w:r>
      <w:r w:rsidRPr="00836F81">
        <w:rPr>
          <w:rFonts w:ascii="Tw Cen MT" w:hAnsi="Tw Cen MT"/>
          <w:sz w:val="22"/>
          <w:szCs w:val="22"/>
        </w:rPr>
        <w:t>. </w:t>
      </w:r>
    </w:p>
    <w:p w14:paraId="147B7EB6" w14:textId="77777777" w:rsidR="00090E12" w:rsidRPr="00836F81" w:rsidRDefault="00090E12" w:rsidP="00AE0DA3">
      <w:pPr>
        <w:spacing w:line="276" w:lineRule="auto"/>
        <w:ind w:left="720"/>
        <w:rPr>
          <w:rFonts w:ascii="Tw Cen MT" w:hAnsi="Tw Cen MT"/>
          <w:sz w:val="22"/>
          <w:szCs w:val="22"/>
        </w:rPr>
      </w:pPr>
    </w:p>
    <w:p w14:paraId="60B8CC1B" w14:textId="6E19CE55" w:rsidR="00090E12" w:rsidRPr="00836F81" w:rsidRDefault="00090E12" w:rsidP="00AE0DA3">
      <w:pPr>
        <w:spacing w:line="276" w:lineRule="auto"/>
        <w:ind w:left="720"/>
        <w:rPr>
          <w:rFonts w:ascii="Tw Cen MT" w:hAnsi="Tw Cen MT"/>
          <w:sz w:val="22"/>
          <w:szCs w:val="22"/>
        </w:rPr>
      </w:pPr>
      <w:r w:rsidRPr="00836F81">
        <w:rPr>
          <w:rFonts w:ascii="Tw Cen MT" w:hAnsi="Tw Cen MT"/>
          <w:sz w:val="22"/>
          <w:szCs w:val="22"/>
          <w:u w:val="single"/>
        </w:rPr>
        <w:t>Benefit to MS4 Compliance</w:t>
      </w:r>
      <w:r w:rsidRPr="00836F81">
        <w:rPr>
          <w:rFonts w:ascii="Tw Cen MT" w:hAnsi="Tw Cen MT"/>
          <w:sz w:val="22"/>
          <w:szCs w:val="22"/>
        </w:rPr>
        <w:t xml:space="preserve">: The degree to which the green infrastructure advances the </w:t>
      </w:r>
      <w:r w:rsidR="009165B7" w:rsidRPr="00836F81">
        <w:rPr>
          <w:rFonts w:ascii="Tw Cen MT" w:hAnsi="Tw Cen MT"/>
          <w:sz w:val="22"/>
          <w:szCs w:val="22"/>
        </w:rPr>
        <w:t>c</w:t>
      </w:r>
      <w:r w:rsidRPr="00836F81">
        <w:rPr>
          <w:rFonts w:ascii="Tw Cen MT" w:hAnsi="Tw Cen MT"/>
          <w:sz w:val="22"/>
          <w:szCs w:val="22"/>
        </w:rPr>
        <w:t xml:space="preserve">ampus towards compliance </w:t>
      </w:r>
      <w:r w:rsidR="001969F3" w:rsidRPr="00836F81">
        <w:rPr>
          <w:rFonts w:ascii="Tw Cen MT" w:hAnsi="Tw Cen MT"/>
          <w:sz w:val="22"/>
          <w:szCs w:val="22"/>
        </w:rPr>
        <w:t>with stormwater permit requirements</w:t>
      </w:r>
      <w:r w:rsidR="004C3385" w:rsidRPr="00836F81">
        <w:rPr>
          <w:rFonts w:ascii="Tw Cen MT" w:hAnsi="Tw Cen MT"/>
          <w:sz w:val="22"/>
          <w:szCs w:val="22"/>
        </w:rPr>
        <w:t>, for example</w:t>
      </w:r>
      <w:r w:rsidR="001969F3" w:rsidRPr="00836F81">
        <w:rPr>
          <w:rFonts w:ascii="Tw Cen MT" w:hAnsi="Tw Cen MT"/>
          <w:sz w:val="22"/>
          <w:szCs w:val="22"/>
        </w:rPr>
        <w:t xml:space="preserve"> </w:t>
      </w:r>
      <w:r w:rsidRPr="00836F81">
        <w:rPr>
          <w:rFonts w:ascii="Tw Cen MT" w:hAnsi="Tw Cen MT"/>
          <w:sz w:val="22"/>
          <w:szCs w:val="22"/>
        </w:rPr>
        <w:t xml:space="preserve">by reducing the amount of impervious area that exists or by increasing the amount of impervious area runoff that is </w:t>
      </w:r>
      <w:r w:rsidR="00E84953" w:rsidRPr="00836F81">
        <w:rPr>
          <w:rFonts w:ascii="Tw Cen MT" w:hAnsi="Tw Cen MT"/>
          <w:sz w:val="22"/>
          <w:szCs w:val="22"/>
        </w:rPr>
        <w:t xml:space="preserve">captured </w:t>
      </w:r>
      <w:r w:rsidR="0004436A" w:rsidRPr="00836F81">
        <w:rPr>
          <w:rFonts w:ascii="Tw Cen MT" w:hAnsi="Tw Cen MT"/>
          <w:sz w:val="22"/>
          <w:szCs w:val="22"/>
        </w:rPr>
        <w:t>and treated</w:t>
      </w:r>
      <w:r w:rsidR="00E84953" w:rsidRPr="00836F81">
        <w:rPr>
          <w:rFonts w:ascii="Tw Cen MT" w:hAnsi="Tw Cen MT"/>
          <w:sz w:val="22"/>
          <w:szCs w:val="22"/>
        </w:rPr>
        <w:t xml:space="preserve"> </w:t>
      </w:r>
      <w:r w:rsidRPr="00836F81">
        <w:rPr>
          <w:rFonts w:ascii="Tw Cen MT" w:hAnsi="Tw Cen MT"/>
          <w:sz w:val="22"/>
          <w:szCs w:val="22"/>
        </w:rPr>
        <w:t>by green infrastructure. </w:t>
      </w:r>
    </w:p>
    <w:p w14:paraId="4EF99E21" w14:textId="77777777" w:rsidR="00AE0DA3" w:rsidRPr="00836F81" w:rsidRDefault="00AE0DA3" w:rsidP="00AE0DA3">
      <w:pPr>
        <w:spacing w:line="276" w:lineRule="auto"/>
        <w:rPr>
          <w:rFonts w:ascii="Tw Cen MT" w:hAnsi="Tw Cen MT"/>
          <w:b/>
          <w:bCs/>
          <w:sz w:val="22"/>
          <w:szCs w:val="22"/>
        </w:rPr>
      </w:pPr>
    </w:p>
    <w:p w14:paraId="40A09532" w14:textId="6B419B8F" w:rsidR="00EC188F" w:rsidRPr="00836F81" w:rsidRDefault="00EC188F" w:rsidP="00F41F52">
      <w:pPr>
        <w:pStyle w:val="Heading2"/>
      </w:pPr>
      <w:r w:rsidRPr="00836F81">
        <w:t xml:space="preserve">Modeling tools to support planning and design </w:t>
      </w:r>
      <w:proofErr w:type="gramStart"/>
      <w:r w:rsidRPr="00836F81">
        <w:t>decisions</w:t>
      </w:r>
      <w:proofErr w:type="gramEnd"/>
    </w:p>
    <w:p w14:paraId="3741F0B3" w14:textId="5E5E7D5F" w:rsidR="003C24BF" w:rsidRPr="00836F81" w:rsidRDefault="00373E4B" w:rsidP="003C24BF">
      <w:pPr>
        <w:spacing w:line="276" w:lineRule="auto"/>
        <w:ind w:left="720"/>
        <w:rPr>
          <w:rFonts w:ascii="Tw Cen MT" w:hAnsi="Tw Cen MT"/>
          <w:sz w:val="22"/>
          <w:szCs w:val="22"/>
        </w:rPr>
      </w:pPr>
      <w:r w:rsidRPr="00836F81">
        <w:rPr>
          <w:rFonts w:ascii="Tw Cen MT" w:hAnsi="Tw Cen MT"/>
          <w:sz w:val="22"/>
          <w:szCs w:val="22"/>
        </w:rPr>
        <w:t xml:space="preserve">EPA has developed innovative models, tools, and technologies for communities to manage water runoff in urban and other environments. The resources in this toolkit incorporate green or a combination of green and gray infrastructure practices to help communities manage their water resources in a more sustainable way, increasing resilience to future </w:t>
      </w:r>
      <w:r w:rsidR="009165B7" w:rsidRPr="00836F81">
        <w:rPr>
          <w:rFonts w:ascii="Tw Cen MT" w:hAnsi="Tw Cen MT"/>
          <w:sz w:val="22"/>
          <w:szCs w:val="22"/>
        </w:rPr>
        <w:t xml:space="preserve">climate </w:t>
      </w:r>
      <w:r w:rsidRPr="00836F81">
        <w:rPr>
          <w:rFonts w:ascii="Tw Cen MT" w:hAnsi="Tw Cen MT"/>
          <w:sz w:val="22"/>
          <w:szCs w:val="22"/>
        </w:rPr>
        <w:t>change</w:t>
      </w:r>
      <w:r w:rsidR="009165B7" w:rsidRPr="00836F81">
        <w:rPr>
          <w:rFonts w:ascii="Tw Cen MT" w:hAnsi="Tw Cen MT"/>
          <w:sz w:val="22"/>
          <w:szCs w:val="22"/>
        </w:rPr>
        <w:t xml:space="preserve"> impact</w:t>
      </w:r>
      <w:r w:rsidRPr="00836F81">
        <w:rPr>
          <w:rFonts w:ascii="Tw Cen MT" w:hAnsi="Tw Cen MT"/>
          <w:sz w:val="22"/>
          <w:szCs w:val="22"/>
        </w:rPr>
        <w:t>s.</w:t>
      </w:r>
    </w:p>
    <w:p w14:paraId="794F2DC5" w14:textId="77777777" w:rsidR="003C24BF" w:rsidRPr="00836F81" w:rsidRDefault="003C24BF" w:rsidP="003C24BF">
      <w:pPr>
        <w:spacing w:line="276" w:lineRule="auto"/>
        <w:ind w:left="720"/>
        <w:rPr>
          <w:rFonts w:ascii="Tw Cen MT" w:hAnsi="Tw Cen MT"/>
          <w:sz w:val="22"/>
          <w:szCs w:val="22"/>
        </w:rPr>
      </w:pPr>
    </w:p>
    <w:p w14:paraId="33E08D43" w14:textId="77777777" w:rsidR="009165B7" w:rsidRPr="00836F81" w:rsidRDefault="00373E4B" w:rsidP="003C24BF">
      <w:pPr>
        <w:spacing w:line="276" w:lineRule="auto"/>
        <w:ind w:left="720"/>
        <w:rPr>
          <w:rFonts w:ascii="Tw Cen MT" w:hAnsi="Tw Cen MT"/>
          <w:sz w:val="22"/>
          <w:szCs w:val="22"/>
        </w:rPr>
      </w:pPr>
      <w:r w:rsidRPr="00836F81">
        <w:rPr>
          <w:rFonts w:ascii="Tw Cen MT" w:hAnsi="Tw Cen MT"/>
          <w:sz w:val="22"/>
          <w:szCs w:val="22"/>
        </w:rPr>
        <w:t>For further information</w:t>
      </w:r>
      <w:r w:rsidR="009165B7" w:rsidRPr="00836F81">
        <w:rPr>
          <w:rFonts w:ascii="Tw Cen MT" w:hAnsi="Tw Cen MT"/>
          <w:sz w:val="22"/>
          <w:szCs w:val="22"/>
        </w:rPr>
        <w:t xml:space="preserve"> on</w:t>
      </w:r>
      <w:r w:rsidRPr="00836F81">
        <w:rPr>
          <w:rFonts w:ascii="Tw Cen MT" w:hAnsi="Tw Cen MT"/>
          <w:sz w:val="22"/>
          <w:szCs w:val="22"/>
        </w:rPr>
        <w:t xml:space="preserve"> </w:t>
      </w:r>
      <w:r w:rsidR="00EC188F" w:rsidRPr="00836F81">
        <w:rPr>
          <w:rFonts w:ascii="Tw Cen MT" w:hAnsi="Tw Cen MT"/>
          <w:sz w:val="22"/>
          <w:szCs w:val="22"/>
        </w:rPr>
        <w:t>EPA tools,</w:t>
      </w:r>
      <w:r w:rsidR="009165B7" w:rsidRPr="00836F81">
        <w:rPr>
          <w:rFonts w:ascii="Tw Cen MT" w:hAnsi="Tw Cen MT"/>
          <w:sz w:val="22"/>
          <w:szCs w:val="22"/>
        </w:rPr>
        <w:t xml:space="preserve"> visit the EPA website.</w:t>
      </w:r>
    </w:p>
    <w:p w14:paraId="62CBC9AD" w14:textId="6EE24759" w:rsidR="00EC188F" w:rsidRPr="00836F81" w:rsidRDefault="00000000" w:rsidP="003C24BF">
      <w:pPr>
        <w:spacing w:line="276" w:lineRule="auto"/>
        <w:ind w:left="720"/>
        <w:rPr>
          <w:rFonts w:ascii="Tw Cen MT" w:hAnsi="Tw Cen MT"/>
          <w:sz w:val="22"/>
          <w:szCs w:val="22"/>
        </w:rPr>
      </w:pPr>
      <w:hyperlink r:id="rId12" w:history="1">
        <w:r w:rsidR="00270EE5" w:rsidRPr="002431DC">
          <w:rPr>
            <w:rStyle w:val="Hyperlink"/>
            <w:rFonts w:ascii="Tw Cen MT" w:hAnsi="Tw Cen MT"/>
            <w:sz w:val="22"/>
            <w:szCs w:val="22"/>
          </w:rPr>
          <w:t>www.epa.gov/green-infrastructure/green-infrastructure-modeling-tools</w:t>
        </w:r>
      </w:hyperlink>
      <w:r w:rsidR="00EC188F" w:rsidRPr="00836F81">
        <w:rPr>
          <w:rFonts w:ascii="Tw Cen MT" w:hAnsi="Tw Cen MT"/>
          <w:sz w:val="22"/>
          <w:szCs w:val="22"/>
        </w:rPr>
        <w:t xml:space="preserve"> </w:t>
      </w:r>
    </w:p>
    <w:p w14:paraId="2C6B0DC9" w14:textId="77777777" w:rsidR="00FF2F0B" w:rsidRPr="00836F81" w:rsidRDefault="00FF2F0B" w:rsidP="00FF2F0B">
      <w:pPr>
        <w:spacing w:line="276" w:lineRule="auto"/>
        <w:rPr>
          <w:rFonts w:ascii="Tw Cen MT" w:hAnsi="Tw Cen MT"/>
          <w:sz w:val="22"/>
          <w:szCs w:val="22"/>
        </w:rPr>
      </w:pPr>
    </w:p>
    <w:p w14:paraId="56346A42" w14:textId="38AE4495" w:rsidR="00AA5966" w:rsidRPr="00836F81" w:rsidRDefault="00AA5966" w:rsidP="00F41F52">
      <w:pPr>
        <w:pStyle w:val="Heading2"/>
      </w:pPr>
      <w:r w:rsidRPr="00836F81">
        <w:t>Engagement and capacity building</w:t>
      </w:r>
    </w:p>
    <w:p w14:paraId="4EC73F30" w14:textId="18E22AD4" w:rsidR="00AA5966" w:rsidRPr="00836F81" w:rsidRDefault="00A94FE8" w:rsidP="00AA5966">
      <w:pPr>
        <w:spacing w:line="276" w:lineRule="auto"/>
        <w:ind w:left="720"/>
        <w:rPr>
          <w:rFonts w:ascii="Tw Cen MT" w:hAnsi="Tw Cen MT"/>
          <w:sz w:val="22"/>
          <w:szCs w:val="22"/>
        </w:rPr>
      </w:pPr>
      <w:r w:rsidRPr="00836F81">
        <w:rPr>
          <w:rFonts w:ascii="Tw Cen MT" w:hAnsi="Tw Cen MT"/>
          <w:sz w:val="22"/>
          <w:szCs w:val="22"/>
        </w:rPr>
        <w:t>As also noted from the charrette process, s</w:t>
      </w:r>
      <w:r w:rsidR="00AA5966" w:rsidRPr="00836F81">
        <w:rPr>
          <w:rFonts w:ascii="Tw Cen MT" w:hAnsi="Tw Cen MT"/>
          <w:sz w:val="22"/>
          <w:szCs w:val="22"/>
        </w:rPr>
        <w:t xml:space="preserve">uccessful implementation and stewardship of green infrastructure requires collaboration among the many stakeholders on campus. It also requires </w:t>
      </w:r>
      <w:r w:rsidR="00C34F54" w:rsidRPr="00836F81">
        <w:rPr>
          <w:rFonts w:ascii="Tw Cen MT" w:hAnsi="Tw Cen MT"/>
          <w:sz w:val="22"/>
          <w:szCs w:val="22"/>
        </w:rPr>
        <w:t xml:space="preserve">broader </w:t>
      </w:r>
      <w:r w:rsidR="00AA5966" w:rsidRPr="00836F81">
        <w:rPr>
          <w:rFonts w:ascii="Tw Cen MT" w:hAnsi="Tw Cen MT"/>
          <w:sz w:val="22"/>
          <w:szCs w:val="22"/>
        </w:rPr>
        <w:t>education and capacity building</w:t>
      </w:r>
      <w:r w:rsidR="00C34F54" w:rsidRPr="00836F81">
        <w:rPr>
          <w:rFonts w:ascii="Tw Cen MT" w:hAnsi="Tw Cen MT"/>
          <w:sz w:val="22"/>
          <w:szCs w:val="22"/>
        </w:rPr>
        <w:t xml:space="preserve"> </w:t>
      </w:r>
      <w:r w:rsidR="00AA5966" w:rsidRPr="00836F81">
        <w:rPr>
          <w:rFonts w:ascii="Tw Cen MT" w:hAnsi="Tw Cen MT"/>
          <w:sz w:val="22"/>
          <w:szCs w:val="22"/>
        </w:rPr>
        <w:t xml:space="preserve">to make </w:t>
      </w:r>
      <w:r w:rsidR="00F350B7" w:rsidRPr="00836F81">
        <w:rPr>
          <w:rFonts w:ascii="Tw Cen MT" w:hAnsi="Tw Cen MT"/>
          <w:sz w:val="22"/>
          <w:szCs w:val="22"/>
        </w:rPr>
        <w:t>storm</w:t>
      </w:r>
      <w:r w:rsidR="00AA5966" w:rsidRPr="00836F81">
        <w:rPr>
          <w:rFonts w:ascii="Tw Cen MT" w:hAnsi="Tw Cen MT"/>
          <w:sz w:val="22"/>
          <w:szCs w:val="22"/>
        </w:rPr>
        <w:t>water planning and green infrastructure an active part of the larger campus consciousness.</w:t>
      </w:r>
      <w:r w:rsidR="00345B15" w:rsidRPr="00836F81">
        <w:rPr>
          <w:rFonts w:ascii="Tw Cen MT" w:hAnsi="Tw Cen MT"/>
          <w:sz w:val="22"/>
          <w:szCs w:val="22"/>
        </w:rPr>
        <w:t xml:space="preserve"> This capacity building could take many forms, for example, including students in planning for green infrastructure and its maintenance as part of capital projects, training maintenance staff and contractors to care for native plants, </w:t>
      </w:r>
      <w:r w:rsidR="009165B7" w:rsidRPr="00836F81">
        <w:rPr>
          <w:rFonts w:ascii="Tw Cen MT" w:hAnsi="Tw Cen MT"/>
          <w:sz w:val="22"/>
          <w:szCs w:val="22"/>
        </w:rPr>
        <w:t xml:space="preserve">or </w:t>
      </w:r>
      <w:r w:rsidR="00345B15" w:rsidRPr="00836F81">
        <w:rPr>
          <w:rFonts w:ascii="Tw Cen MT" w:hAnsi="Tw Cen MT"/>
          <w:sz w:val="22"/>
          <w:szCs w:val="22"/>
        </w:rPr>
        <w:t>introducing signage and sharing information to build awareness and understanding of green infrastructure among campus users and visitors.</w:t>
      </w:r>
    </w:p>
    <w:p w14:paraId="5FD2448F" w14:textId="77777777" w:rsidR="003C24BF" w:rsidRPr="00836F81" w:rsidRDefault="003C24BF" w:rsidP="00AA5966">
      <w:pPr>
        <w:spacing w:line="276" w:lineRule="auto"/>
        <w:rPr>
          <w:rFonts w:ascii="Tw Cen MT" w:hAnsi="Tw Cen MT"/>
          <w:sz w:val="22"/>
          <w:szCs w:val="22"/>
        </w:rPr>
      </w:pPr>
    </w:p>
    <w:p w14:paraId="42770070" w14:textId="0E107C2F" w:rsidR="003F60C1" w:rsidRPr="00836F81" w:rsidRDefault="00373E4B" w:rsidP="00F41F52">
      <w:pPr>
        <w:pStyle w:val="Heading2"/>
      </w:pPr>
      <w:r w:rsidRPr="00836F81">
        <w:t>Campus green infrastructure d</w:t>
      </w:r>
      <w:r w:rsidR="00C04934" w:rsidRPr="00836F81">
        <w:t xml:space="preserve">esign </w:t>
      </w:r>
      <w:r w:rsidRPr="00836F81">
        <w:t>toolkit</w:t>
      </w:r>
      <w:r w:rsidR="002C73D0" w:rsidRPr="00836F81">
        <w:t xml:space="preserve"> [chapter]</w:t>
      </w:r>
    </w:p>
    <w:p w14:paraId="681D1746" w14:textId="77777777" w:rsidR="00425785" w:rsidRPr="00836F81" w:rsidRDefault="00425785" w:rsidP="00E026C5">
      <w:pPr>
        <w:spacing w:line="276" w:lineRule="auto"/>
        <w:rPr>
          <w:rFonts w:ascii="Tw Cen MT" w:hAnsi="Tw Cen MT"/>
          <w:sz w:val="22"/>
          <w:szCs w:val="22"/>
        </w:rPr>
      </w:pPr>
    </w:p>
    <w:p w14:paraId="18C8C328" w14:textId="092DC049" w:rsidR="00425785" w:rsidRPr="00836F81" w:rsidRDefault="00425785" w:rsidP="00F41F52">
      <w:pPr>
        <w:pStyle w:val="Heading2"/>
      </w:pPr>
      <w:r w:rsidRPr="00836F81">
        <w:t>Design toolkit</w:t>
      </w:r>
    </w:p>
    <w:p w14:paraId="70011264" w14:textId="187BAA23" w:rsidR="003F60C1" w:rsidRPr="00836F81" w:rsidRDefault="00425785" w:rsidP="003C24BF">
      <w:pPr>
        <w:spacing w:line="276" w:lineRule="auto"/>
        <w:ind w:left="720"/>
        <w:rPr>
          <w:rFonts w:ascii="Tw Cen MT" w:hAnsi="Tw Cen MT"/>
          <w:sz w:val="22"/>
          <w:szCs w:val="22"/>
        </w:rPr>
      </w:pPr>
      <w:r w:rsidRPr="00836F81">
        <w:rPr>
          <w:rFonts w:ascii="Tw Cen MT" w:hAnsi="Tw Cen MT"/>
          <w:sz w:val="22"/>
          <w:szCs w:val="22"/>
        </w:rPr>
        <w:t>These green infrastructure design options represent a range of practices that could be applicable on college and university campuses. They are</w:t>
      </w:r>
      <w:r w:rsidR="003F60C1" w:rsidRPr="00836F81">
        <w:rPr>
          <w:rFonts w:ascii="Tw Cen MT" w:hAnsi="Tw Cen MT"/>
          <w:sz w:val="22"/>
          <w:szCs w:val="22"/>
        </w:rPr>
        <w:t xml:space="preserve"> campus-focused (</w:t>
      </w:r>
      <w:r w:rsidR="00766A36">
        <w:rPr>
          <w:rFonts w:ascii="Tw Cen MT" w:hAnsi="Tw Cen MT"/>
          <w:sz w:val="22"/>
          <w:szCs w:val="22"/>
        </w:rPr>
        <w:t xml:space="preserve">integrating with buildings, </w:t>
      </w:r>
      <w:r w:rsidR="003F60C1" w:rsidRPr="00836F81">
        <w:rPr>
          <w:rFonts w:ascii="Tw Cen MT" w:hAnsi="Tw Cen MT"/>
          <w:sz w:val="22"/>
          <w:szCs w:val="22"/>
        </w:rPr>
        <w:t>playing fields, paths, lawns, etc.)</w:t>
      </w:r>
      <w:r w:rsidRPr="00836F81">
        <w:rPr>
          <w:rFonts w:ascii="Tw Cen MT" w:hAnsi="Tw Cen MT"/>
          <w:sz w:val="22"/>
          <w:szCs w:val="22"/>
        </w:rPr>
        <w:t xml:space="preserve">. </w:t>
      </w:r>
      <w:r w:rsidR="009165B7" w:rsidRPr="00836F81">
        <w:rPr>
          <w:rFonts w:ascii="Tw Cen MT" w:hAnsi="Tw Cen MT"/>
          <w:sz w:val="22"/>
          <w:szCs w:val="22"/>
        </w:rPr>
        <w:t xml:space="preserve">They are also available as </w:t>
      </w:r>
      <w:r w:rsidRPr="00836F81">
        <w:rPr>
          <w:rFonts w:ascii="Tw Cen MT" w:hAnsi="Tw Cen MT"/>
          <w:sz w:val="22"/>
          <w:szCs w:val="22"/>
        </w:rPr>
        <w:t>a resource on the EPA website</w:t>
      </w:r>
      <w:r w:rsidR="009165B7" w:rsidRPr="00836F81">
        <w:rPr>
          <w:rFonts w:ascii="Tw Cen MT" w:hAnsi="Tw Cen MT"/>
          <w:sz w:val="22"/>
          <w:szCs w:val="22"/>
        </w:rPr>
        <w:t xml:space="preserve">, where an </w:t>
      </w:r>
      <w:r w:rsidRPr="00836F81">
        <w:rPr>
          <w:rFonts w:ascii="Tw Cen MT" w:hAnsi="Tw Cen MT"/>
          <w:sz w:val="22"/>
          <w:szCs w:val="22"/>
        </w:rPr>
        <w:t xml:space="preserve">appendix </w:t>
      </w:r>
      <w:r w:rsidR="009165B7" w:rsidRPr="00836F81">
        <w:rPr>
          <w:rFonts w:ascii="Tw Cen MT" w:hAnsi="Tw Cen MT"/>
          <w:sz w:val="22"/>
          <w:szCs w:val="22"/>
        </w:rPr>
        <w:t>to this presentation includes</w:t>
      </w:r>
      <w:r w:rsidRPr="00836F81">
        <w:rPr>
          <w:rFonts w:ascii="Tw Cen MT" w:hAnsi="Tw Cen MT"/>
          <w:sz w:val="22"/>
          <w:szCs w:val="22"/>
        </w:rPr>
        <w:t xml:space="preserve"> full descriptions of all these measures</w:t>
      </w:r>
      <w:r w:rsidR="009165B7" w:rsidRPr="00836F81">
        <w:rPr>
          <w:rFonts w:ascii="Tw Cen MT" w:hAnsi="Tw Cen MT"/>
          <w:sz w:val="22"/>
          <w:szCs w:val="22"/>
        </w:rPr>
        <w:t>.</w:t>
      </w:r>
    </w:p>
    <w:p w14:paraId="141AE809" w14:textId="04F9AE59" w:rsidR="003F60C1" w:rsidRPr="00836F81" w:rsidRDefault="003F60C1" w:rsidP="00E026C5">
      <w:pPr>
        <w:spacing w:line="276" w:lineRule="auto"/>
        <w:rPr>
          <w:rFonts w:ascii="Tw Cen MT" w:hAnsi="Tw Cen MT"/>
          <w:sz w:val="22"/>
          <w:szCs w:val="22"/>
        </w:rPr>
      </w:pPr>
    </w:p>
    <w:p w14:paraId="7DDCFA5C" w14:textId="378CA240" w:rsidR="00A06F74" w:rsidRDefault="00A06F74" w:rsidP="00A06F74">
      <w:pPr>
        <w:spacing w:line="276" w:lineRule="auto"/>
        <w:ind w:left="720"/>
        <w:rPr>
          <w:rFonts w:ascii="Tw Cen MT" w:hAnsi="Tw Cen MT"/>
          <w:sz w:val="22"/>
          <w:szCs w:val="22"/>
        </w:rPr>
      </w:pPr>
      <w:r>
        <w:rPr>
          <w:rFonts w:ascii="Tw Cen MT" w:hAnsi="Tw Cen MT"/>
          <w:sz w:val="22"/>
          <w:szCs w:val="22"/>
        </w:rPr>
        <w:t xml:space="preserve">The toolkit utilizes a watershed planning framework. </w:t>
      </w:r>
    </w:p>
    <w:p w14:paraId="3137D1F8" w14:textId="77777777" w:rsidR="00A06F74" w:rsidRDefault="00A06F74" w:rsidP="00A06F74">
      <w:pPr>
        <w:spacing w:line="276" w:lineRule="auto"/>
        <w:ind w:left="720"/>
        <w:rPr>
          <w:rFonts w:ascii="Tw Cen MT" w:hAnsi="Tw Cen MT"/>
          <w:sz w:val="22"/>
          <w:szCs w:val="22"/>
        </w:rPr>
      </w:pPr>
    </w:p>
    <w:p w14:paraId="72E79D8F" w14:textId="61968721" w:rsidR="00A06F74" w:rsidRPr="00836F81" w:rsidRDefault="00A06F74" w:rsidP="00A06F74">
      <w:pPr>
        <w:spacing w:line="276" w:lineRule="auto"/>
        <w:ind w:left="720"/>
        <w:rPr>
          <w:rFonts w:ascii="Tw Cen MT" w:hAnsi="Tw Cen MT"/>
          <w:sz w:val="22"/>
          <w:szCs w:val="22"/>
        </w:rPr>
      </w:pPr>
      <w:r w:rsidRPr="00836F81">
        <w:rPr>
          <w:rFonts w:ascii="Tw Cen MT" w:hAnsi="Tw Cen MT"/>
          <w:sz w:val="22"/>
          <w:szCs w:val="22"/>
        </w:rPr>
        <w:t xml:space="preserve">As drainage pathways follow gravity and </w:t>
      </w:r>
      <w:r>
        <w:rPr>
          <w:rFonts w:ascii="Tw Cen MT" w:hAnsi="Tw Cen MT"/>
          <w:sz w:val="22"/>
          <w:szCs w:val="22"/>
        </w:rPr>
        <w:t>storm</w:t>
      </w:r>
      <w:r w:rsidRPr="00836F81">
        <w:rPr>
          <w:rFonts w:ascii="Tw Cen MT" w:hAnsi="Tw Cen MT"/>
          <w:sz w:val="22"/>
          <w:szCs w:val="22"/>
        </w:rPr>
        <w:t xml:space="preserve">water seeks the lowest point to drain to, what begins as many small </w:t>
      </w:r>
      <w:proofErr w:type="gramStart"/>
      <w:r w:rsidRPr="00836F81">
        <w:rPr>
          <w:rFonts w:ascii="Tw Cen MT" w:hAnsi="Tw Cen MT"/>
          <w:sz w:val="22"/>
          <w:szCs w:val="22"/>
        </w:rPr>
        <w:t>streams</w:t>
      </w:r>
      <w:proofErr w:type="gramEnd"/>
      <w:r w:rsidRPr="00836F81">
        <w:rPr>
          <w:rFonts w:ascii="Tw Cen MT" w:hAnsi="Tw Cen MT"/>
          <w:sz w:val="22"/>
          <w:szCs w:val="22"/>
        </w:rPr>
        <w:t xml:space="preserve"> at the top of a watershed will continually combine and converge, picking up more water along the way until all water reaches one common monitoring point. This phenomenon explains why watersheds are characteristically large at the top and smaller at the bottom and results in areas in lower portions of watersheds receiving larger volumes of water.</w:t>
      </w:r>
    </w:p>
    <w:p w14:paraId="219A67AF" w14:textId="3A947AE6" w:rsidR="00A06F74" w:rsidRDefault="00A06F74" w:rsidP="00A06F74">
      <w:pPr>
        <w:spacing w:line="276" w:lineRule="auto"/>
        <w:ind w:left="720"/>
        <w:rPr>
          <w:rFonts w:ascii="Tw Cen MT" w:hAnsi="Tw Cen MT"/>
          <w:sz w:val="22"/>
          <w:szCs w:val="22"/>
        </w:rPr>
      </w:pPr>
    </w:p>
    <w:p w14:paraId="7C3C742D" w14:textId="12D64431" w:rsidR="00BE027D" w:rsidRDefault="00A06F74" w:rsidP="00135570">
      <w:pPr>
        <w:spacing w:line="276" w:lineRule="auto"/>
        <w:ind w:left="720"/>
        <w:rPr>
          <w:rFonts w:ascii="Tw Cen MT" w:hAnsi="Tw Cen MT"/>
          <w:sz w:val="22"/>
          <w:szCs w:val="22"/>
        </w:rPr>
      </w:pPr>
      <w:r w:rsidRPr="00836F81">
        <w:rPr>
          <w:rFonts w:ascii="Tw Cen MT" w:hAnsi="Tw Cen MT"/>
          <w:sz w:val="22"/>
          <w:szCs w:val="22"/>
        </w:rPr>
        <w:t>A watershed is typically organized into three portions, each with a distinct function and priorities. Location in the watershed generally dictates the sizing of green infrastructure interventions.</w:t>
      </w:r>
      <w:r>
        <w:rPr>
          <w:rFonts w:ascii="Tw Cen MT" w:hAnsi="Tw Cen MT"/>
          <w:sz w:val="22"/>
          <w:szCs w:val="22"/>
        </w:rPr>
        <w:t xml:space="preserve"> </w:t>
      </w:r>
      <w:r w:rsidR="00D16DD2" w:rsidRPr="00836F81">
        <w:rPr>
          <w:rFonts w:ascii="Tw Cen MT" w:hAnsi="Tw Cen MT"/>
          <w:sz w:val="22"/>
          <w:szCs w:val="22"/>
        </w:rPr>
        <w:t xml:space="preserve">Since green infrastructure </w:t>
      </w:r>
      <w:r w:rsidR="002C73D0" w:rsidRPr="00836F81">
        <w:rPr>
          <w:rFonts w:ascii="Tw Cen MT" w:hAnsi="Tw Cen MT"/>
          <w:sz w:val="22"/>
          <w:szCs w:val="22"/>
        </w:rPr>
        <w:t>seeks to restore or mimic</w:t>
      </w:r>
      <w:r w:rsidR="00D16DD2" w:rsidRPr="00836F81">
        <w:rPr>
          <w:rFonts w:ascii="Tw Cen MT" w:hAnsi="Tw Cen MT"/>
          <w:sz w:val="22"/>
          <w:szCs w:val="22"/>
        </w:rPr>
        <w:t xml:space="preserve"> natural processes, </w:t>
      </w:r>
      <w:r w:rsidR="00425785" w:rsidRPr="00836F81">
        <w:rPr>
          <w:rFonts w:ascii="Tw Cen MT" w:hAnsi="Tw Cen MT"/>
          <w:sz w:val="22"/>
          <w:szCs w:val="22"/>
        </w:rPr>
        <w:t>design options</w:t>
      </w:r>
      <w:r w:rsidR="00D16DD2" w:rsidRPr="00836F81">
        <w:rPr>
          <w:rFonts w:ascii="Tw Cen MT" w:hAnsi="Tw Cen MT"/>
          <w:sz w:val="22"/>
          <w:szCs w:val="22"/>
        </w:rPr>
        <w:t xml:space="preserve"> should be sited across </w:t>
      </w:r>
      <w:r w:rsidR="00425785" w:rsidRPr="00836F81">
        <w:rPr>
          <w:rFonts w:ascii="Tw Cen MT" w:hAnsi="Tw Cen MT"/>
          <w:sz w:val="22"/>
          <w:szCs w:val="22"/>
        </w:rPr>
        <w:t>campus (sub-)</w:t>
      </w:r>
      <w:r w:rsidR="00D16DD2" w:rsidRPr="00836F81">
        <w:rPr>
          <w:rFonts w:ascii="Tw Cen MT" w:hAnsi="Tw Cen MT"/>
          <w:sz w:val="22"/>
          <w:szCs w:val="22"/>
        </w:rPr>
        <w:t>watershed</w:t>
      </w:r>
      <w:r w:rsidR="00425785" w:rsidRPr="00836F81">
        <w:rPr>
          <w:rFonts w:ascii="Tw Cen MT" w:hAnsi="Tw Cen MT"/>
          <w:sz w:val="22"/>
          <w:szCs w:val="22"/>
        </w:rPr>
        <w:t>s</w:t>
      </w:r>
      <w:r w:rsidR="00D16DD2" w:rsidRPr="00836F81">
        <w:rPr>
          <w:rFonts w:ascii="Tw Cen MT" w:hAnsi="Tw Cen MT"/>
          <w:sz w:val="22"/>
          <w:szCs w:val="22"/>
        </w:rPr>
        <w:t xml:space="preserve"> based on what is naturally </w:t>
      </w:r>
      <w:r w:rsidR="009165B7" w:rsidRPr="00836F81">
        <w:rPr>
          <w:rFonts w:ascii="Tw Cen MT" w:hAnsi="Tw Cen MT"/>
          <w:sz w:val="22"/>
          <w:szCs w:val="22"/>
        </w:rPr>
        <w:t>occurring</w:t>
      </w:r>
      <w:r w:rsidR="00D16DD2" w:rsidRPr="00836F81">
        <w:rPr>
          <w:rFonts w:ascii="Tw Cen MT" w:hAnsi="Tw Cen MT"/>
          <w:sz w:val="22"/>
          <w:szCs w:val="22"/>
        </w:rPr>
        <w:t xml:space="preserve"> in the water cycle. </w:t>
      </w:r>
    </w:p>
    <w:p w14:paraId="1813132E" w14:textId="77777777" w:rsidR="00BE027D" w:rsidRDefault="00BE027D" w:rsidP="00135570">
      <w:pPr>
        <w:spacing w:line="276" w:lineRule="auto"/>
        <w:ind w:left="720"/>
        <w:rPr>
          <w:rFonts w:ascii="Tw Cen MT" w:hAnsi="Tw Cen MT"/>
          <w:sz w:val="22"/>
          <w:szCs w:val="22"/>
        </w:rPr>
      </w:pPr>
    </w:p>
    <w:p w14:paraId="5D03A11B" w14:textId="648D6E9B" w:rsidR="00D16DD2" w:rsidRPr="00836F81" w:rsidRDefault="00135570" w:rsidP="00135570">
      <w:pPr>
        <w:spacing w:line="276" w:lineRule="auto"/>
        <w:ind w:left="720"/>
        <w:rPr>
          <w:rFonts w:ascii="Tw Cen MT" w:hAnsi="Tw Cen MT"/>
          <w:sz w:val="22"/>
          <w:szCs w:val="22"/>
        </w:rPr>
      </w:pPr>
      <w:r w:rsidRPr="00836F81">
        <w:rPr>
          <w:rFonts w:ascii="Tw Cen MT" w:hAnsi="Tw Cen MT"/>
          <w:sz w:val="22"/>
          <w:szCs w:val="22"/>
        </w:rPr>
        <w:t>The next few slides discuss</w:t>
      </w:r>
      <w:r w:rsidR="00221617" w:rsidRPr="00836F81">
        <w:rPr>
          <w:rFonts w:ascii="Tw Cen MT" w:hAnsi="Tw Cen MT"/>
          <w:sz w:val="22"/>
          <w:szCs w:val="22"/>
        </w:rPr>
        <w:t xml:space="preserve"> </w:t>
      </w:r>
      <w:r w:rsidRPr="00836F81">
        <w:rPr>
          <w:rFonts w:ascii="Tw Cen MT" w:hAnsi="Tw Cen MT"/>
          <w:sz w:val="22"/>
          <w:szCs w:val="22"/>
        </w:rPr>
        <w:t>these portions further.</w:t>
      </w:r>
    </w:p>
    <w:p w14:paraId="46E36D24" w14:textId="77777777" w:rsidR="00D16DD2" w:rsidRPr="00836F81" w:rsidRDefault="00D16DD2" w:rsidP="004D2B70">
      <w:pPr>
        <w:spacing w:line="276" w:lineRule="auto"/>
        <w:rPr>
          <w:rFonts w:ascii="Tw Cen MT" w:hAnsi="Tw Cen MT"/>
          <w:sz w:val="22"/>
          <w:szCs w:val="22"/>
        </w:rPr>
      </w:pPr>
    </w:p>
    <w:p w14:paraId="6A8D1C5C" w14:textId="77777777" w:rsidR="00425785" w:rsidRPr="00836F81" w:rsidRDefault="00D16DD2" w:rsidP="00F41F52">
      <w:pPr>
        <w:pStyle w:val="Heading2"/>
      </w:pPr>
      <w:r w:rsidRPr="00836F81">
        <w:lastRenderedPageBreak/>
        <w:t>Upper watershed: infiltrate</w:t>
      </w:r>
    </w:p>
    <w:p w14:paraId="1596E704" w14:textId="637E8179" w:rsidR="00D16DD2" w:rsidRPr="00836F81" w:rsidRDefault="005D2C97" w:rsidP="003C24BF">
      <w:pPr>
        <w:spacing w:line="276" w:lineRule="auto"/>
        <w:ind w:left="720"/>
        <w:rPr>
          <w:rFonts w:ascii="Tw Cen MT" w:hAnsi="Tw Cen MT"/>
          <w:sz w:val="22"/>
          <w:szCs w:val="22"/>
        </w:rPr>
      </w:pPr>
      <w:r>
        <w:rPr>
          <w:rFonts w:ascii="Tw Cen MT" w:hAnsi="Tw Cen MT"/>
          <w:sz w:val="22"/>
          <w:szCs w:val="22"/>
        </w:rPr>
        <w:t>Strategies for the upper watershed</w:t>
      </w:r>
      <w:r w:rsidR="0020351A">
        <w:rPr>
          <w:rFonts w:ascii="Tw Cen MT" w:hAnsi="Tw Cen MT"/>
          <w:sz w:val="22"/>
          <w:szCs w:val="22"/>
        </w:rPr>
        <w:t xml:space="preserve"> focus on i</w:t>
      </w:r>
      <w:r w:rsidR="00D16DD2" w:rsidRPr="00836F81">
        <w:rPr>
          <w:rFonts w:ascii="Tw Cen MT" w:hAnsi="Tw Cen MT"/>
          <w:sz w:val="22"/>
          <w:szCs w:val="22"/>
        </w:rPr>
        <w:t>nfiltration of stormwater into the ground via green infrastructure</w:t>
      </w:r>
      <w:r w:rsidR="00117D83" w:rsidRPr="00836F81">
        <w:rPr>
          <w:rFonts w:ascii="Tw Cen MT" w:hAnsi="Tw Cen MT"/>
          <w:sz w:val="22"/>
          <w:szCs w:val="22"/>
        </w:rPr>
        <w:t xml:space="preserve"> </w:t>
      </w:r>
      <w:r>
        <w:rPr>
          <w:rFonts w:ascii="Tw Cen MT" w:hAnsi="Tw Cen MT"/>
          <w:sz w:val="22"/>
          <w:szCs w:val="22"/>
        </w:rPr>
        <w:t>to</w:t>
      </w:r>
      <w:r w:rsidR="00117D83" w:rsidRPr="00836F81">
        <w:rPr>
          <w:rFonts w:ascii="Tw Cen MT" w:hAnsi="Tw Cen MT"/>
          <w:sz w:val="22"/>
          <w:szCs w:val="22"/>
        </w:rPr>
        <w:t xml:space="preserve"> </w:t>
      </w:r>
      <w:r w:rsidR="00D16DD2" w:rsidRPr="00836F81">
        <w:rPr>
          <w:rFonts w:ascii="Tw Cen MT" w:hAnsi="Tw Cen MT"/>
          <w:sz w:val="22"/>
          <w:szCs w:val="22"/>
        </w:rPr>
        <w:t xml:space="preserve">mitigate runoff and </w:t>
      </w:r>
      <w:r>
        <w:rPr>
          <w:rFonts w:ascii="Tw Cen MT" w:hAnsi="Tw Cen MT"/>
          <w:sz w:val="22"/>
          <w:szCs w:val="22"/>
        </w:rPr>
        <w:t>limit stormwater runoff</w:t>
      </w:r>
      <w:r w:rsidR="00D16DD2" w:rsidRPr="00836F81">
        <w:rPr>
          <w:rFonts w:ascii="Tw Cen MT" w:hAnsi="Tw Cen MT"/>
          <w:sz w:val="22"/>
          <w:szCs w:val="22"/>
        </w:rPr>
        <w:t xml:space="preserve"> </w:t>
      </w:r>
      <w:r>
        <w:rPr>
          <w:rFonts w:ascii="Tw Cen MT" w:hAnsi="Tw Cen MT"/>
          <w:sz w:val="22"/>
          <w:szCs w:val="22"/>
        </w:rPr>
        <w:t>in</w:t>
      </w:r>
      <w:r w:rsidR="00D16DD2" w:rsidRPr="00836F81">
        <w:rPr>
          <w:rFonts w:ascii="Tw Cen MT" w:hAnsi="Tw Cen MT"/>
          <w:sz w:val="22"/>
          <w:szCs w:val="22"/>
        </w:rPr>
        <w:t xml:space="preserve"> the lower portions of the watershed. </w:t>
      </w:r>
      <w:r>
        <w:rPr>
          <w:rFonts w:ascii="Tw Cen MT" w:hAnsi="Tw Cen MT"/>
          <w:sz w:val="22"/>
          <w:szCs w:val="22"/>
        </w:rPr>
        <w:t>Green infrastructure to convey</w:t>
      </w:r>
      <w:r w:rsidR="00D16DD2" w:rsidRPr="00836F81">
        <w:rPr>
          <w:rFonts w:ascii="Tw Cen MT" w:hAnsi="Tw Cen MT"/>
          <w:sz w:val="22"/>
          <w:szCs w:val="22"/>
        </w:rPr>
        <w:t xml:space="preserve"> water to the lower portions of </w:t>
      </w:r>
      <w:r w:rsidR="002042B0" w:rsidRPr="00836F81">
        <w:rPr>
          <w:rFonts w:ascii="Tw Cen MT" w:hAnsi="Tw Cen MT"/>
          <w:sz w:val="22"/>
          <w:szCs w:val="22"/>
        </w:rPr>
        <w:t xml:space="preserve">the </w:t>
      </w:r>
      <w:r w:rsidR="00D16DD2" w:rsidRPr="00836F81">
        <w:rPr>
          <w:rFonts w:ascii="Tw Cen MT" w:hAnsi="Tw Cen MT"/>
          <w:sz w:val="22"/>
          <w:szCs w:val="22"/>
        </w:rPr>
        <w:t xml:space="preserve">watershed </w:t>
      </w:r>
      <w:r w:rsidR="00117D83" w:rsidRPr="00836F81">
        <w:rPr>
          <w:rFonts w:ascii="Tw Cen MT" w:hAnsi="Tw Cen MT"/>
          <w:sz w:val="22"/>
          <w:szCs w:val="22"/>
        </w:rPr>
        <w:t>is an additional priority</w:t>
      </w:r>
      <w:r w:rsidR="00D16DD2" w:rsidRPr="00836F81">
        <w:rPr>
          <w:rFonts w:ascii="Tw Cen MT" w:hAnsi="Tw Cen MT"/>
          <w:sz w:val="22"/>
          <w:szCs w:val="22"/>
        </w:rPr>
        <w:t xml:space="preserve"> to mimic surface runoff.</w:t>
      </w:r>
    </w:p>
    <w:p w14:paraId="59293EE5" w14:textId="77777777" w:rsidR="00D16DD2" w:rsidRPr="00836F81" w:rsidRDefault="00D16DD2" w:rsidP="00E026C5">
      <w:pPr>
        <w:spacing w:line="276" w:lineRule="auto"/>
        <w:ind w:left="1440"/>
        <w:rPr>
          <w:rFonts w:ascii="Tw Cen MT" w:hAnsi="Tw Cen MT"/>
          <w:sz w:val="22"/>
          <w:szCs w:val="22"/>
        </w:rPr>
      </w:pPr>
    </w:p>
    <w:p w14:paraId="7E562C81" w14:textId="52AD97C9" w:rsidR="00425785" w:rsidRPr="00836F81" w:rsidRDefault="00D16DD2" w:rsidP="00F41F52">
      <w:pPr>
        <w:pStyle w:val="Heading2"/>
      </w:pPr>
      <w:r w:rsidRPr="00836F81">
        <w:t xml:space="preserve">Middle watershed: slow </w:t>
      </w:r>
      <w:r w:rsidR="002042B0" w:rsidRPr="00836F81">
        <w:t>and</w:t>
      </w:r>
      <w:r w:rsidRPr="00836F81">
        <w:t xml:space="preserve"> store</w:t>
      </w:r>
    </w:p>
    <w:p w14:paraId="29FAB3D4" w14:textId="4E6582C6" w:rsidR="00117D83" w:rsidRPr="00836F81" w:rsidRDefault="00117D83" w:rsidP="00117D83">
      <w:pPr>
        <w:spacing w:line="276" w:lineRule="auto"/>
        <w:ind w:left="720"/>
        <w:rPr>
          <w:rFonts w:ascii="Tw Cen MT" w:hAnsi="Tw Cen MT"/>
          <w:sz w:val="22"/>
          <w:szCs w:val="22"/>
        </w:rPr>
      </w:pPr>
      <w:r w:rsidRPr="00836F81">
        <w:rPr>
          <w:rFonts w:ascii="Tw Cen MT" w:hAnsi="Tw Cen MT"/>
          <w:sz w:val="22"/>
          <w:szCs w:val="22"/>
        </w:rPr>
        <w:t>Middle watershed green infrastructure focuses on slowing stormwater as it conveys toward inlets for existing gray stormwater infrastructure. These strategies include vegetated waterways, stormwater inlet optimization, and pockets of temporary storage (e.g.</w:t>
      </w:r>
      <w:r w:rsidR="002749C3">
        <w:rPr>
          <w:rFonts w:ascii="Tw Cen MT" w:hAnsi="Tw Cen MT"/>
          <w:sz w:val="22"/>
          <w:szCs w:val="22"/>
        </w:rPr>
        <w:t>,</w:t>
      </w:r>
      <w:r w:rsidRPr="00836F81">
        <w:rPr>
          <w:rFonts w:ascii="Tw Cen MT" w:hAnsi="Tw Cen MT"/>
          <w:sz w:val="22"/>
          <w:szCs w:val="22"/>
        </w:rPr>
        <w:t xml:space="preserve"> cisterns, bioretention areas with outlets). By slowing the rate at which stormwater reaches this gray infrastructure, stormwater can be more safely conveyed from the upper toward the lower watershed while mitigating the rate and frequency that infrastructure is over-capacity, to reduce the risk of localized flooding.</w:t>
      </w:r>
    </w:p>
    <w:p w14:paraId="642F6656" w14:textId="77777777" w:rsidR="00425785" w:rsidRPr="00836F81" w:rsidRDefault="00425785" w:rsidP="00E026C5">
      <w:pPr>
        <w:spacing w:line="276" w:lineRule="auto"/>
        <w:rPr>
          <w:rFonts w:ascii="Tw Cen MT" w:hAnsi="Tw Cen MT"/>
          <w:sz w:val="22"/>
          <w:szCs w:val="22"/>
        </w:rPr>
      </w:pPr>
    </w:p>
    <w:p w14:paraId="2A760600" w14:textId="77777777" w:rsidR="00A94FE8" w:rsidRPr="00836F81" w:rsidRDefault="00D16DD2" w:rsidP="00F41F52">
      <w:pPr>
        <w:pStyle w:val="Heading2"/>
      </w:pPr>
      <w:r w:rsidRPr="00836F81">
        <w:t xml:space="preserve">Lower watershed: </w:t>
      </w:r>
      <w:proofErr w:type="gramStart"/>
      <w:r w:rsidRPr="00836F81">
        <w:t>restore</w:t>
      </w:r>
      <w:proofErr w:type="gramEnd"/>
    </w:p>
    <w:p w14:paraId="6EEE605C" w14:textId="2426AC38" w:rsidR="00117D83" w:rsidRPr="00836F81" w:rsidRDefault="00135570" w:rsidP="00117D83">
      <w:pPr>
        <w:spacing w:line="276" w:lineRule="auto"/>
        <w:ind w:left="720"/>
        <w:rPr>
          <w:rFonts w:ascii="Tw Cen MT" w:hAnsi="Tw Cen MT"/>
          <w:sz w:val="22"/>
          <w:szCs w:val="22"/>
        </w:rPr>
      </w:pPr>
      <w:r w:rsidRPr="00836F81">
        <w:rPr>
          <w:rFonts w:ascii="Tw Cen MT" w:hAnsi="Tw Cen MT"/>
          <w:sz w:val="22"/>
          <w:szCs w:val="22"/>
        </w:rPr>
        <w:t xml:space="preserve">Lower portions of watershed leverage restoration strategies to recreate </w:t>
      </w:r>
      <w:r w:rsidR="00117D83" w:rsidRPr="00836F81">
        <w:rPr>
          <w:rFonts w:ascii="Tw Cen MT" w:hAnsi="Tw Cen MT"/>
          <w:sz w:val="22"/>
          <w:szCs w:val="22"/>
        </w:rPr>
        <w:t>the natural drainage and ecological patterns of the area. The goal is to re-establish the storage capacity and flood-tolerant vegetation that once mitigated further flooding downstream. This is especially important at the confluence of waterways where there may be additional backups of water due to hydraulic interactions.</w:t>
      </w:r>
    </w:p>
    <w:p w14:paraId="20567A09" w14:textId="77777777" w:rsidR="00E44814" w:rsidRPr="00836F81" w:rsidRDefault="00E44814" w:rsidP="00E026C5">
      <w:pPr>
        <w:spacing w:line="276" w:lineRule="auto"/>
        <w:rPr>
          <w:rFonts w:ascii="Tw Cen MT" w:hAnsi="Tw Cen MT"/>
          <w:sz w:val="22"/>
          <w:szCs w:val="22"/>
        </w:rPr>
      </w:pPr>
    </w:p>
    <w:p w14:paraId="3EA343A7" w14:textId="3972DC3E" w:rsidR="00E44814" w:rsidRPr="00836F81" w:rsidRDefault="00A94FE8" w:rsidP="00F41F52">
      <w:pPr>
        <w:pStyle w:val="Heading2"/>
      </w:pPr>
      <w:r w:rsidRPr="00836F81">
        <w:t>Conclusions</w:t>
      </w:r>
      <w:r w:rsidR="00A46261" w:rsidRPr="00836F81">
        <w:t xml:space="preserve"> [chapter]</w:t>
      </w:r>
    </w:p>
    <w:p w14:paraId="1CA508D6" w14:textId="77777777" w:rsidR="00A46261" w:rsidRPr="00836F81" w:rsidRDefault="00A46261" w:rsidP="00A46261">
      <w:pPr>
        <w:spacing w:line="276" w:lineRule="auto"/>
        <w:rPr>
          <w:rFonts w:ascii="Tw Cen MT" w:hAnsi="Tw Cen MT"/>
          <w:b/>
          <w:bCs/>
          <w:sz w:val="22"/>
          <w:szCs w:val="22"/>
        </w:rPr>
      </w:pPr>
    </w:p>
    <w:p w14:paraId="7830336A" w14:textId="51945123" w:rsidR="00A46261" w:rsidRPr="00836F81" w:rsidRDefault="00A46261" w:rsidP="00F41F52">
      <w:pPr>
        <w:pStyle w:val="Heading2"/>
      </w:pPr>
      <w:r w:rsidRPr="00836F81">
        <w:t>Conclusions</w:t>
      </w:r>
    </w:p>
    <w:p w14:paraId="416CB153" w14:textId="7F44CE19" w:rsidR="00A94FE8" w:rsidRPr="00836F81" w:rsidRDefault="00A94FE8" w:rsidP="00836F81">
      <w:pPr>
        <w:pStyle w:val="ListParagraph"/>
        <w:numPr>
          <w:ilvl w:val="0"/>
          <w:numId w:val="16"/>
        </w:numPr>
        <w:spacing w:line="276" w:lineRule="auto"/>
        <w:rPr>
          <w:rFonts w:ascii="Tw Cen MT" w:hAnsi="Tw Cen MT"/>
          <w:sz w:val="22"/>
          <w:szCs w:val="22"/>
        </w:rPr>
      </w:pPr>
      <w:r w:rsidRPr="00836F81">
        <w:rPr>
          <w:rFonts w:ascii="Tw Cen MT" w:hAnsi="Tw Cen MT"/>
          <w:sz w:val="22"/>
          <w:szCs w:val="22"/>
        </w:rPr>
        <w:t xml:space="preserve">Green infrastructure can play an important role on college and university campuses, delivering benefits to </w:t>
      </w:r>
      <w:r w:rsidR="006112DD" w:rsidRPr="00836F81">
        <w:rPr>
          <w:rFonts w:ascii="Tw Cen MT" w:hAnsi="Tw Cen MT"/>
          <w:sz w:val="22"/>
          <w:szCs w:val="22"/>
        </w:rPr>
        <w:t xml:space="preserve">the </w:t>
      </w:r>
      <w:r w:rsidRPr="00836F81">
        <w:rPr>
          <w:rFonts w:ascii="Tw Cen MT" w:hAnsi="Tw Cen MT"/>
          <w:sz w:val="22"/>
          <w:szCs w:val="22"/>
        </w:rPr>
        <w:t>community</w:t>
      </w:r>
      <w:r w:rsidR="00345B15" w:rsidRPr="00836F81">
        <w:rPr>
          <w:rFonts w:ascii="Tw Cen MT" w:hAnsi="Tw Cen MT"/>
          <w:sz w:val="22"/>
          <w:szCs w:val="22"/>
        </w:rPr>
        <w:t xml:space="preserve"> and </w:t>
      </w:r>
      <w:r w:rsidR="00547AAB" w:rsidRPr="00836F81">
        <w:rPr>
          <w:rFonts w:ascii="Tw Cen MT" w:hAnsi="Tw Cen MT"/>
          <w:sz w:val="22"/>
          <w:szCs w:val="22"/>
        </w:rPr>
        <w:t>neighbors</w:t>
      </w:r>
      <w:r w:rsidR="00345B15" w:rsidRPr="00836F81">
        <w:rPr>
          <w:rFonts w:ascii="Tw Cen MT" w:hAnsi="Tw Cen MT"/>
          <w:sz w:val="22"/>
          <w:szCs w:val="22"/>
        </w:rPr>
        <w:t>,</w:t>
      </w:r>
      <w:r w:rsidRPr="00836F81">
        <w:rPr>
          <w:rFonts w:ascii="Tw Cen MT" w:hAnsi="Tw Cen MT"/>
          <w:sz w:val="22"/>
          <w:szCs w:val="22"/>
        </w:rPr>
        <w:t xml:space="preserve"> the environment, and campus resources</w:t>
      </w:r>
      <w:r w:rsidR="003E6C92" w:rsidRPr="00836F81">
        <w:rPr>
          <w:rFonts w:ascii="Tw Cen MT" w:hAnsi="Tw Cen MT"/>
          <w:sz w:val="22"/>
          <w:szCs w:val="22"/>
        </w:rPr>
        <w:t>.</w:t>
      </w:r>
    </w:p>
    <w:p w14:paraId="6C0A614D" w14:textId="59F1715E" w:rsidR="00A94FE8" w:rsidRPr="00836F81" w:rsidRDefault="00A94FE8" w:rsidP="00836F81">
      <w:pPr>
        <w:pStyle w:val="ListParagraph"/>
        <w:numPr>
          <w:ilvl w:val="0"/>
          <w:numId w:val="16"/>
        </w:numPr>
        <w:spacing w:line="276" w:lineRule="auto"/>
        <w:rPr>
          <w:rFonts w:ascii="Tw Cen MT" w:hAnsi="Tw Cen MT"/>
          <w:sz w:val="22"/>
          <w:szCs w:val="22"/>
        </w:rPr>
      </w:pPr>
      <w:r w:rsidRPr="00836F81">
        <w:rPr>
          <w:rFonts w:ascii="Tw Cen MT" w:hAnsi="Tw Cen MT"/>
          <w:sz w:val="22"/>
          <w:szCs w:val="22"/>
        </w:rPr>
        <w:t xml:space="preserve">Campuses are unique environments given their scale, </w:t>
      </w:r>
      <w:r w:rsidR="00345B15" w:rsidRPr="00836F81">
        <w:rPr>
          <w:rFonts w:ascii="Tw Cen MT" w:hAnsi="Tw Cen MT"/>
          <w:sz w:val="22"/>
          <w:szCs w:val="22"/>
        </w:rPr>
        <w:t>users</w:t>
      </w:r>
      <w:r w:rsidR="003E6C92" w:rsidRPr="00836F81">
        <w:rPr>
          <w:rFonts w:ascii="Tw Cen MT" w:hAnsi="Tw Cen MT"/>
          <w:sz w:val="22"/>
          <w:szCs w:val="22"/>
        </w:rPr>
        <w:t>,</w:t>
      </w:r>
      <w:r w:rsidRPr="00836F81">
        <w:rPr>
          <w:rFonts w:ascii="Tw Cen MT" w:hAnsi="Tw Cen MT"/>
          <w:sz w:val="22"/>
          <w:szCs w:val="22"/>
        </w:rPr>
        <w:t xml:space="preserve"> and management, </w:t>
      </w:r>
      <w:r w:rsidR="003E6C92" w:rsidRPr="00836F81">
        <w:rPr>
          <w:rFonts w:ascii="Tw Cen MT" w:hAnsi="Tw Cen MT"/>
          <w:sz w:val="22"/>
          <w:szCs w:val="22"/>
        </w:rPr>
        <w:t>as well as potential for</w:t>
      </w:r>
      <w:r w:rsidRPr="00836F81">
        <w:rPr>
          <w:rFonts w:ascii="Tw Cen MT" w:hAnsi="Tw Cen MT"/>
          <w:sz w:val="22"/>
          <w:szCs w:val="22"/>
        </w:rPr>
        <w:t xml:space="preserve"> impact</w:t>
      </w:r>
      <w:r w:rsidR="003E6C92" w:rsidRPr="00836F81">
        <w:rPr>
          <w:rFonts w:ascii="Tw Cen MT" w:hAnsi="Tw Cen MT"/>
          <w:sz w:val="22"/>
          <w:szCs w:val="22"/>
        </w:rPr>
        <w:t xml:space="preserve"> on the physical environment of their surrounding areas and </w:t>
      </w:r>
      <w:r w:rsidR="00345B15" w:rsidRPr="00836F81">
        <w:rPr>
          <w:rFonts w:ascii="Tw Cen MT" w:hAnsi="Tw Cen MT"/>
          <w:sz w:val="22"/>
          <w:szCs w:val="22"/>
        </w:rPr>
        <w:t xml:space="preserve">contributions to </w:t>
      </w:r>
      <w:r w:rsidR="003E6C92" w:rsidRPr="00836F81">
        <w:rPr>
          <w:rFonts w:ascii="Tw Cen MT" w:hAnsi="Tw Cen MT"/>
          <w:sz w:val="22"/>
          <w:szCs w:val="22"/>
        </w:rPr>
        <w:t>thought leadership on stormwater management.</w:t>
      </w:r>
      <w:r w:rsidR="003E6C92" w:rsidRPr="00836F81">
        <w:rPr>
          <w:rStyle w:val="CommentReference"/>
        </w:rPr>
        <w:t xml:space="preserve"> </w:t>
      </w:r>
    </w:p>
    <w:p w14:paraId="719183FD" w14:textId="194C08DA" w:rsidR="00A94FE8" w:rsidRPr="00836F81" w:rsidRDefault="00A94FE8" w:rsidP="00836F81">
      <w:pPr>
        <w:pStyle w:val="ListParagraph"/>
        <w:numPr>
          <w:ilvl w:val="0"/>
          <w:numId w:val="16"/>
        </w:numPr>
        <w:spacing w:line="276" w:lineRule="auto"/>
        <w:rPr>
          <w:rFonts w:ascii="Tw Cen MT" w:hAnsi="Tw Cen MT"/>
          <w:sz w:val="22"/>
          <w:szCs w:val="22"/>
        </w:rPr>
      </w:pPr>
      <w:r w:rsidRPr="00836F81">
        <w:rPr>
          <w:rFonts w:ascii="Tw Cen MT" w:hAnsi="Tw Cen MT"/>
          <w:sz w:val="22"/>
          <w:szCs w:val="22"/>
        </w:rPr>
        <w:t>Implementing green infrastructure requires a collaborative, multi-stakeholder approach</w:t>
      </w:r>
      <w:r w:rsidR="003E6C92" w:rsidRPr="00836F81">
        <w:rPr>
          <w:rFonts w:ascii="Tw Cen MT" w:hAnsi="Tw Cen MT"/>
          <w:sz w:val="22"/>
          <w:szCs w:val="22"/>
        </w:rPr>
        <w:t>. Design charrettes are one way to effectively engage campus stakeholders and build consensus around an understanding of existing conditions, campus challenges, opportunities, design strategies, and implementation pathways.</w:t>
      </w:r>
    </w:p>
    <w:p w14:paraId="4E330EF6" w14:textId="1EE92D05" w:rsidR="00A94FE8" w:rsidRPr="00836F81" w:rsidRDefault="00A94FE8" w:rsidP="00836F81">
      <w:pPr>
        <w:pStyle w:val="ListParagraph"/>
        <w:numPr>
          <w:ilvl w:val="0"/>
          <w:numId w:val="16"/>
        </w:numPr>
        <w:spacing w:line="276" w:lineRule="auto"/>
        <w:rPr>
          <w:rFonts w:ascii="Tw Cen MT" w:hAnsi="Tw Cen MT"/>
          <w:sz w:val="22"/>
          <w:szCs w:val="22"/>
        </w:rPr>
      </w:pPr>
      <w:r w:rsidRPr="00836F81">
        <w:rPr>
          <w:rFonts w:ascii="Tw Cen MT" w:hAnsi="Tw Cen MT"/>
          <w:sz w:val="22"/>
          <w:szCs w:val="22"/>
        </w:rPr>
        <w:t xml:space="preserve">There are a range of tools and processes that can help </w:t>
      </w:r>
      <w:r w:rsidR="003E6C92" w:rsidRPr="00836F81">
        <w:rPr>
          <w:rFonts w:ascii="Tw Cen MT" w:hAnsi="Tw Cen MT"/>
          <w:sz w:val="22"/>
          <w:szCs w:val="22"/>
        </w:rPr>
        <w:t xml:space="preserve">support green infrastructure implementation: </w:t>
      </w:r>
      <w:r w:rsidRPr="00836F81">
        <w:rPr>
          <w:rFonts w:ascii="Tw Cen MT" w:hAnsi="Tw Cen MT"/>
          <w:sz w:val="22"/>
          <w:szCs w:val="22"/>
        </w:rPr>
        <w:t xml:space="preserve">asset management, strategic frameworks, </w:t>
      </w:r>
      <w:r w:rsidR="002042B0" w:rsidRPr="00836F81">
        <w:rPr>
          <w:rFonts w:ascii="Tw Cen MT" w:hAnsi="Tw Cen MT"/>
          <w:sz w:val="22"/>
          <w:szCs w:val="22"/>
        </w:rPr>
        <w:t xml:space="preserve">a </w:t>
      </w:r>
      <w:r w:rsidRPr="00836F81">
        <w:rPr>
          <w:rFonts w:ascii="Tw Cen MT" w:hAnsi="Tw Cen MT"/>
          <w:sz w:val="22"/>
          <w:szCs w:val="22"/>
        </w:rPr>
        <w:t xml:space="preserve">prioritization </w:t>
      </w:r>
      <w:r w:rsidR="002042B0" w:rsidRPr="00836F81">
        <w:rPr>
          <w:rFonts w:ascii="Tw Cen MT" w:hAnsi="Tw Cen MT"/>
          <w:sz w:val="22"/>
          <w:szCs w:val="22"/>
        </w:rPr>
        <w:t xml:space="preserve">matrix and </w:t>
      </w:r>
      <w:r w:rsidRPr="00836F81">
        <w:rPr>
          <w:rFonts w:ascii="Tw Cen MT" w:hAnsi="Tw Cen MT"/>
          <w:sz w:val="22"/>
          <w:szCs w:val="22"/>
        </w:rPr>
        <w:t xml:space="preserve">tools, </w:t>
      </w:r>
      <w:r w:rsidR="003E6C92" w:rsidRPr="00836F81">
        <w:rPr>
          <w:rFonts w:ascii="Tw Cen MT" w:hAnsi="Tw Cen MT"/>
          <w:sz w:val="22"/>
          <w:szCs w:val="22"/>
        </w:rPr>
        <w:t xml:space="preserve">and </w:t>
      </w:r>
      <w:r w:rsidRPr="00836F81">
        <w:rPr>
          <w:rFonts w:ascii="Tw Cen MT" w:hAnsi="Tw Cen MT"/>
          <w:sz w:val="22"/>
          <w:szCs w:val="22"/>
        </w:rPr>
        <w:t>modeling tools</w:t>
      </w:r>
      <w:r w:rsidR="003E6C92" w:rsidRPr="00836F81">
        <w:rPr>
          <w:rFonts w:ascii="Tw Cen MT" w:hAnsi="Tw Cen MT"/>
          <w:sz w:val="22"/>
          <w:szCs w:val="22"/>
        </w:rPr>
        <w:t>, and this body of practice and knowledge continues to grow.</w:t>
      </w:r>
    </w:p>
    <w:p w14:paraId="3DD6FE91" w14:textId="77777777" w:rsidR="00A46261" w:rsidRPr="00836F81" w:rsidRDefault="00A46261" w:rsidP="003E6C92">
      <w:pPr>
        <w:spacing w:line="276" w:lineRule="auto"/>
        <w:ind w:left="720"/>
        <w:rPr>
          <w:rFonts w:ascii="Tw Cen MT" w:hAnsi="Tw Cen MT"/>
          <w:sz w:val="22"/>
          <w:szCs w:val="22"/>
        </w:rPr>
      </w:pPr>
    </w:p>
    <w:p w14:paraId="7952D2B7" w14:textId="7BF0D006" w:rsidR="00A94FE8" w:rsidRPr="00836F81" w:rsidRDefault="00F86539" w:rsidP="003E6C92">
      <w:pPr>
        <w:spacing w:line="276" w:lineRule="auto"/>
        <w:ind w:left="720"/>
        <w:rPr>
          <w:rFonts w:ascii="Tw Cen MT" w:hAnsi="Tw Cen MT"/>
          <w:sz w:val="22"/>
          <w:szCs w:val="22"/>
        </w:rPr>
      </w:pPr>
      <w:r w:rsidRPr="00836F81">
        <w:rPr>
          <w:rFonts w:ascii="Tw Cen MT" w:hAnsi="Tw Cen MT"/>
          <w:sz w:val="22"/>
          <w:szCs w:val="22"/>
        </w:rPr>
        <w:t xml:space="preserve">This presentation and resources </w:t>
      </w:r>
      <w:r w:rsidR="00B661E4" w:rsidRPr="00836F81">
        <w:rPr>
          <w:rFonts w:ascii="Tw Cen MT" w:hAnsi="Tw Cen MT"/>
          <w:sz w:val="22"/>
          <w:szCs w:val="22"/>
        </w:rPr>
        <w:t>aim to provide</w:t>
      </w:r>
      <w:r w:rsidRPr="00836F81">
        <w:rPr>
          <w:rFonts w:ascii="Tw Cen MT" w:hAnsi="Tw Cen MT"/>
          <w:sz w:val="22"/>
          <w:szCs w:val="22"/>
        </w:rPr>
        <w:t xml:space="preserve"> a starting point for discussions, collaboration, and ultimately planning to expand green infrastructure for campus </w:t>
      </w:r>
      <w:r w:rsidR="00B661E4" w:rsidRPr="00836F81">
        <w:rPr>
          <w:rFonts w:ascii="Tw Cen MT" w:hAnsi="Tw Cen MT"/>
          <w:sz w:val="22"/>
          <w:szCs w:val="22"/>
        </w:rPr>
        <w:t xml:space="preserve">and community </w:t>
      </w:r>
      <w:r w:rsidRPr="00836F81">
        <w:rPr>
          <w:rFonts w:ascii="Tw Cen MT" w:hAnsi="Tw Cen MT"/>
          <w:sz w:val="22"/>
          <w:szCs w:val="22"/>
        </w:rPr>
        <w:t>benefit.</w:t>
      </w:r>
    </w:p>
    <w:p w14:paraId="0D0D0D74" w14:textId="77777777" w:rsidR="00F86539" w:rsidRPr="00836F81" w:rsidRDefault="00F86539" w:rsidP="00F86539">
      <w:pPr>
        <w:spacing w:line="276" w:lineRule="auto"/>
        <w:rPr>
          <w:rFonts w:ascii="Tw Cen MT" w:hAnsi="Tw Cen MT"/>
          <w:sz w:val="22"/>
          <w:szCs w:val="22"/>
        </w:rPr>
      </w:pPr>
    </w:p>
    <w:p w14:paraId="0434BB13" w14:textId="1B559EF0" w:rsidR="00F86539" w:rsidRPr="00836F81" w:rsidRDefault="00F86539" w:rsidP="00F86539">
      <w:pPr>
        <w:spacing w:line="276" w:lineRule="auto"/>
        <w:ind w:left="720"/>
        <w:rPr>
          <w:rFonts w:ascii="Tw Cen MT" w:hAnsi="Tw Cen MT"/>
          <w:sz w:val="22"/>
          <w:szCs w:val="22"/>
        </w:rPr>
      </w:pPr>
      <w:r w:rsidRPr="00836F81">
        <w:rPr>
          <w:rFonts w:ascii="Tw Cen MT" w:hAnsi="Tw Cen MT"/>
          <w:sz w:val="22"/>
          <w:szCs w:val="22"/>
        </w:rPr>
        <w:t>Thank you!</w:t>
      </w:r>
    </w:p>
    <w:p w14:paraId="50206C17" w14:textId="6ECE46E2" w:rsidR="00A94FE8" w:rsidRPr="00836F81" w:rsidRDefault="00A94FE8" w:rsidP="00FF2F0B">
      <w:pPr>
        <w:spacing w:line="276" w:lineRule="auto"/>
        <w:rPr>
          <w:rFonts w:ascii="Tw Cen MT" w:hAnsi="Tw Cen MT"/>
          <w:sz w:val="22"/>
          <w:szCs w:val="22"/>
        </w:rPr>
      </w:pPr>
    </w:p>
    <w:p w14:paraId="1D0ADDAB" w14:textId="77777777" w:rsidR="00117D83" w:rsidRPr="00836F81" w:rsidRDefault="00F566A3" w:rsidP="00847F1B">
      <w:pPr>
        <w:pStyle w:val="ListParagraph"/>
        <w:numPr>
          <w:ilvl w:val="0"/>
          <w:numId w:val="1"/>
        </w:numPr>
        <w:spacing w:line="276" w:lineRule="auto"/>
        <w:rPr>
          <w:rFonts w:ascii="Tw Cen MT" w:hAnsi="Tw Cen MT"/>
          <w:sz w:val="22"/>
          <w:szCs w:val="22"/>
        </w:rPr>
      </w:pPr>
      <w:r w:rsidRPr="00836F81">
        <w:rPr>
          <w:rFonts w:ascii="Tw Cen MT" w:hAnsi="Tw Cen MT"/>
          <w:sz w:val="22"/>
          <w:szCs w:val="22"/>
        </w:rPr>
        <w:t>For more information</w:t>
      </w:r>
      <w:r w:rsidR="00117D83" w:rsidRPr="00836F81">
        <w:rPr>
          <w:rFonts w:ascii="Tw Cen MT" w:hAnsi="Tw Cen MT"/>
          <w:sz w:val="22"/>
          <w:szCs w:val="22"/>
        </w:rPr>
        <w:t xml:space="preserve"> visit the EPA website.</w:t>
      </w:r>
    </w:p>
    <w:p w14:paraId="7BD85544" w14:textId="601AB3D8" w:rsidR="00F566A3" w:rsidRPr="00836F81" w:rsidRDefault="00000000" w:rsidP="00117D83">
      <w:pPr>
        <w:pStyle w:val="ListParagraph"/>
        <w:spacing w:line="276" w:lineRule="auto"/>
        <w:rPr>
          <w:rFonts w:ascii="Tw Cen MT" w:hAnsi="Tw Cen MT"/>
          <w:sz w:val="22"/>
          <w:szCs w:val="22"/>
        </w:rPr>
      </w:pPr>
      <w:hyperlink r:id="rId13" w:history="1">
        <w:r w:rsidR="00F566A3" w:rsidRPr="00836F81">
          <w:rPr>
            <w:rStyle w:val="Hyperlink"/>
            <w:rFonts w:ascii="Tw Cen MT" w:hAnsi="Tw Cen MT"/>
            <w:color w:val="auto"/>
            <w:sz w:val="22"/>
            <w:szCs w:val="22"/>
          </w:rPr>
          <w:t>www.epa.gov/green-infrastructure</w:t>
        </w:r>
      </w:hyperlink>
    </w:p>
    <w:p w14:paraId="7E57C86F" w14:textId="77777777" w:rsidR="00F566A3" w:rsidRPr="00836F81" w:rsidRDefault="00F566A3" w:rsidP="00F566A3">
      <w:pPr>
        <w:spacing w:line="276" w:lineRule="auto"/>
        <w:rPr>
          <w:rFonts w:ascii="Tw Cen MT" w:hAnsi="Tw Cen MT"/>
          <w:b/>
          <w:bCs/>
          <w:sz w:val="22"/>
          <w:szCs w:val="22"/>
        </w:rPr>
      </w:pPr>
    </w:p>
    <w:p w14:paraId="2E98F4F5" w14:textId="3FB894FF" w:rsidR="00F566A3" w:rsidRPr="00080BFD" w:rsidRDefault="00F566A3" w:rsidP="00F566A3">
      <w:pPr>
        <w:pStyle w:val="ListParagraph"/>
        <w:numPr>
          <w:ilvl w:val="0"/>
          <w:numId w:val="1"/>
        </w:numPr>
        <w:spacing w:line="276" w:lineRule="auto"/>
        <w:rPr>
          <w:rFonts w:ascii="Tw Cen MT" w:hAnsi="Tw Cen MT"/>
          <w:sz w:val="22"/>
          <w:szCs w:val="22"/>
        </w:rPr>
      </w:pPr>
      <w:r w:rsidRPr="00080BFD">
        <w:rPr>
          <w:rFonts w:ascii="Tw Cen MT" w:hAnsi="Tw Cen MT"/>
          <w:sz w:val="22"/>
          <w:szCs w:val="22"/>
        </w:rPr>
        <w:t>I</w:t>
      </w:r>
      <w:r w:rsidR="00FF2F0B" w:rsidRPr="00080BFD">
        <w:rPr>
          <w:rFonts w:ascii="Tw Cen MT" w:hAnsi="Tw Cen MT"/>
          <w:sz w:val="22"/>
          <w:szCs w:val="22"/>
        </w:rPr>
        <w:t>mage credits</w:t>
      </w:r>
      <w:r w:rsidR="00A46261" w:rsidRPr="00080BFD">
        <w:rPr>
          <w:rFonts w:ascii="Tw Cen MT" w:hAnsi="Tw Cen MT"/>
          <w:sz w:val="22"/>
          <w:szCs w:val="22"/>
        </w:rPr>
        <w:t xml:space="preserve"> </w:t>
      </w:r>
      <w:r w:rsidR="00836F81" w:rsidRPr="00080BFD">
        <w:rPr>
          <w:rFonts w:ascii="Tw Cen MT" w:hAnsi="Tw Cen MT"/>
          <w:sz w:val="22"/>
          <w:szCs w:val="22"/>
        </w:rPr>
        <w:t xml:space="preserve">[refer to </w:t>
      </w:r>
      <w:r w:rsidR="00A46261" w:rsidRPr="00080BFD">
        <w:rPr>
          <w:rFonts w:ascii="Tw Cen MT" w:hAnsi="Tw Cen MT"/>
          <w:sz w:val="22"/>
          <w:szCs w:val="22"/>
        </w:rPr>
        <w:t>slide</w:t>
      </w:r>
      <w:r w:rsidR="00836F81" w:rsidRPr="00080BFD">
        <w:rPr>
          <w:rFonts w:ascii="Tw Cen MT" w:hAnsi="Tw Cen MT"/>
          <w:sz w:val="22"/>
          <w:szCs w:val="22"/>
        </w:rPr>
        <w:t>]</w:t>
      </w:r>
    </w:p>
    <w:p w14:paraId="3CFA2675" w14:textId="77777777" w:rsidR="00F566A3" w:rsidRPr="00836F81" w:rsidRDefault="00F566A3" w:rsidP="00F566A3">
      <w:pPr>
        <w:pStyle w:val="ListParagraph"/>
        <w:rPr>
          <w:rFonts w:ascii="Tw Cen MT" w:hAnsi="Tw Cen MT"/>
          <w:sz w:val="22"/>
          <w:szCs w:val="22"/>
        </w:rPr>
      </w:pPr>
    </w:p>
    <w:p w14:paraId="663A8F28" w14:textId="610C6BAB" w:rsidR="005E2EEA" w:rsidRPr="00836F81" w:rsidRDefault="00F566A3" w:rsidP="00F331C3">
      <w:pPr>
        <w:pStyle w:val="ListParagraph"/>
        <w:numPr>
          <w:ilvl w:val="0"/>
          <w:numId w:val="1"/>
        </w:numPr>
        <w:spacing w:line="276" w:lineRule="auto"/>
        <w:rPr>
          <w:rFonts w:ascii="Tw Cen MT" w:hAnsi="Tw Cen MT"/>
          <w:sz w:val="22"/>
          <w:szCs w:val="22"/>
        </w:rPr>
      </w:pPr>
      <w:r w:rsidRPr="00836F81">
        <w:rPr>
          <w:rFonts w:ascii="Tw Cen MT" w:hAnsi="Tw Cen MT"/>
          <w:sz w:val="22"/>
          <w:szCs w:val="22"/>
        </w:rPr>
        <w:t xml:space="preserve">Prioritization framework citations </w:t>
      </w:r>
      <w:r w:rsidR="00836F81">
        <w:rPr>
          <w:rFonts w:ascii="Tw Cen MT" w:hAnsi="Tw Cen MT"/>
          <w:sz w:val="22"/>
          <w:szCs w:val="22"/>
        </w:rPr>
        <w:t xml:space="preserve">[refer to </w:t>
      </w:r>
      <w:r w:rsidR="00836F81" w:rsidRPr="00836F81">
        <w:rPr>
          <w:rFonts w:ascii="Tw Cen MT" w:hAnsi="Tw Cen MT"/>
          <w:sz w:val="22"/>
          <w:szCs w:val="22"/>
        </w:rPr>
        <w:t>slide</w:t>
      </w:r>
      <w:r w:rsidR="00836F81">
        <w:rPr>
          <w:rFonts w:ascii="Tw Cen MT" w:hAnsi="Tw Cen MT"/>
          <w:sz w:val="22"/>
          <w:szCs w:val="22"/>
        </w:rPr>
        <w:t>]</w:t>
      </w:r>
    </w:p>
    <w:sectPr w:rsidR="005E2EEA" w:rsidRPr="00836F81" w:rsidSect="00836F81">
      <w:footerReference w:type="default" r:id="rId14"/>
      <w:type w:val="continuous"/>
      <w:pgSz w:w="12240" w:h="15840"/>
      <w:pgMar w:top="1080" w:right="1080" w:bottom="1080" w:left="1080" w:header="490" w:footer="69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AA9DBE" w14:textId="77777777" w:rsidR="00A62B1E" w:rsidRDefault="00A62B1E" w:rsidP="00862F82">
      <w:r>
        <w:separator/>
      </w:r>
    </w:p>
  </w:endnote>
  <w:endnote w:type="continuationSeparator" w:id="0">
    <w:p w14:paraId="41C5D24D" w14:textId="77777777" w:rsidR="00A62B1E" w:rsidRDefault="00A62B1E" w:rsidP="00862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w Cen MT">
    <w:panose1 w:val="020B0602020104020603"/>
    <w:charset w:val="4D"/>
    <w:family w:val="swiss"/>
    <w:pitch w:val="variable"/>
    <w:sig w:usb0="00000003" w:usb1="00000000" w:usb2="00000000" w:usb3="00000000" w:csb0="00000003" w:csb1="00000000"/>
  </w:font>
  <w:font w:name="Futura PT Book">
    <w:panose1 w:val="020B0602020204020303"/>
    <w:charset w:val="4D"/>
    <w:family w:val="swiss"/>
    <w:pitch w:val="variable"/>
    <w:sig w:usb0="A00002FF" w:usb1="5000204B" w:usb2="00000000" w:usb3="00000000" w:csb0="00000097" w:csb1="00000000"/>
  </w:font>
  <w:font w:name="Futura PT Medium">
    <w:panose1 w:val="020B0602020204020303"/>
    <w:charset w:val="4D"/>
    <w:family w:val="swiss"/>
    <w:pitch w:val="variable"/>
    <w:sig w:usb0="A00002FF" w:usb1="5000204B" w:usb2="00000000" w:usb3="00000000" w:csb0="000000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C4C44" w14:textId="365CAA0F" w:rsidR="00862F82" w:rsidRPr="00862F82" w:rsidRDefault="00836F81" w:rsidP="00862F82">
    <w:pPr>
      <w:pStyle w:val="Footer"/>
      <w:tabs>
        <w:tab w:val="clear" w:pos="9360"/>
        <w:tab w:val="right" w:pos="10800"/>
      </w:tabs>
      <w:rPr>
        <w:rFonts w:ascii="Tw Cen MT" w:hAnsi="Tw Cen MT"/>
        <w:sz w:val="18"/>
        <w:szCs w:val="18"/>
      </w:rPr>
    </w:pPr>
    <w:r w:rsidRPr="00836F81">
      <w:rPr>
        <w:rFonts w:ascii="Tw Cen MT" w:hAnsi="Tw Cen MT"/>
        <w:sz w:val="18"/>
        <w:szCs w:val="18"/>
      </w:rPr>
      <w:t>EPA Campus RainWorks Technical Assistance</w:t>
    </w:r>
    <w:r>
      <w:rPr>
        <w:rFonts w:ascii="Tw Cen MT" w:hAnsi="Tw Cen MT"/>
        <w:sz w:val="18"/>
        <w:szCs w:val="18"/>
      </w:rPr>
      <w:t xml:space="preserve"> | </w:t>
    </w:r>
    <w:r w:rsidR="00862F82" w:rsidRPr="00862F82">
      <w:rPr>
        <w:rFonts w:ascii="Tw Cen MT" w:hAnsi="Tw Cen MT"/>
        <w:sz w:val="18"/>
        <w:szCs w:val="18"/>
      </w:rPr>
      <w:t>One Architecture</w:t>
    </w:r>
    <w:r w:rsidR="00862F82">
      <w:rPr>
        <w:rFonts w:ascii="Tw Cen MT" w:hAnsi="Tw Cen MT"/>
        <w:sz w:val="18"/>
        <w:szCs w:val="18"/>
      </w:rPr>
      <w:t xml:space="preserve"> &amp; Urbanism</w:t>
    </w:r>
    <w:r w:rsidR="00862F82" w:rsidRPr="00862F82">
      <w:rPr>
        <w:rFonts w:ascii="Tw Cen MT" w:hAnsi="Tw Cen MT"/>
        <w:sz w:val="18"/>
        <w:szCs w:val="18"/>
      </w:rPr>
      <w:tab/>
      <w:t>Ju</w:t>
    </w:r>
    <w:r>
      <w:rPr>
        <w:rFonts w:ascii="Tw Cen MT" w:hAnsi="Tw Cen MT"/>
        <w:sz w:val="18"/>
        <w:szCs w:val="18"/>
      </w:rPr>
      <w:t>ly</w:t>
    </w:r>
    <w:r w:rsidR="00862F82" w:rsidRPr="00862F82">
      <w:rPr>
        <w:rFonts w:ascii="Tw Cen MT" w:hAnsi="Tw Cen MT"/>
        <w:sz w:val="18"/>
        <w:szCs w:val="18"/>
      </w:rPr>
      <w:t xml:space="preserve">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3D3C7C" w14:textId="77777777" w:rsidR="00A62B1E" w:rsidRDefault="00A62B1E" w:rsidP="00862F82">
      <w:r>
        <w:separator/>
      </w:r>
    </w:p>
  </w:footnote>
  <w:footnote w:type="continuationSeparator" w:id="0">
    <w:p w14:paraId="1D2AE729" w14:textId="77777777" w:rsidR="00A62B1E" w:rsidRDefault="00A62B1E" w:rsidP="00862F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1702A"/>
    <w:multiLevelType w:val="hybridMultilevel"/>
    <w:tmpl w:val="915AAE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2173017"/>
    <w:multiLevelType w:val="hybridMultilevel"/>
    <w:tmpl w:val="52028D0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1417E6D"/>
    <w:multiLevelType w:val="hybridMultilevel"/>
    <w:tmpl w:val="D9426F6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3006D4F"/>
    <w:multiLevelType w:val="hybridMultilevel"/>
    <w:tmpl w:val="9CC836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9B53D2"/>
    <w:multiLevelType w:val="hybridMultilevel"/>
    <w:tmpl w:val="4D204C6E"/>
    <w:lvl w:ilvl="0" w:tplc="CBE21356">
      <w:start w:val="26"/>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8AE2CB7"/>
    <w:multiLevelType w:val="hybridMultilevel"/>
    <w:tmpl w:val="5B08CE30"/>
    <w:lvl w:ilvl="0" w:tplc="04090019">
      <w:start w:val="1"/>
      <w:numFmt w:val="lowerLetter"/>
      <w:lvlText w:val="%1."/>
      <w:lvlJc w:val="left"/>
      <w:pPr>
        <w:ind w:left="720" w:hanging="360"/>
      </w:pPr>
      <w:rPr>
        <w:rFonts w:hint="default"/>
        <w:sz w:val="20"/>
      </w:rPr>
    </w:lvl>
    <w:lvl w:ilvl="1" w:tplc="FFFFFFFF">
      <w:start w:val="1"/>
      <w:numFmt w:val="lowerLetter"/>
      <w:lvlText w:val="%2."/>
      <w:lvlJc w:val="left"/>
      <w:pPr>
        <w:ind w:left="1440" w:hanging="360"/>
      </w:pPr>
      <w:rPr>
        <w:rFonts w:hint="default"/>
        <w:sz w:val="20"/>
      </w:rPr>
    </w:lvl>
    <w:lvl w:ilvl="2" w:tplc="FFFFFFFF">
      <w:start w:val="1"/>
      <w:numFmt w:val="lowerRoman"/>
      <w:lvlText w:val="%3."/>
      <w:lvlJc w:val="right"/>
      <w:pPr>
        <w:ind w:left="2160" w:hanging="180"/>
      </w:pPr>
      <w:rPr>
        <w:rFonts w:hint="default"/>
        <w:sz w:val="20"/>
      </w:rPr>
    </w:lvl>
    <w:lvl w:ilvl="3" w:tplc="FFFFFFFF" w:tentative="1">
      <w:start w:val="1"/>
      <w:numFmt w:val="decimal"/>
      <w:lvlText w:val="%4."/>
      <w:lvlJc w:val="left"/>
      <w:pPr>
        <w:ind w:left="2880" w:hanging="360"/>
      </w:pPr>
      <w:rPr>
        <w:rFonts w:hint="default"/>
        <w:sz w:val="20"/>
      </w:rPr>
    </w:lvl>
    <w:lvl w:ilvl="4" w:tplc="FFFFFFFF" w:tentative="1">
      <w:start w:val="1"/>
      <w:numFmt w:val="lowerLetter"/>
      <w:lvlText w:val="%5."/>
      <w:lvlJc w:val="left"/>
      <w:pPr>
        <w:ind w:left="3600" w:hanging="360"/>
      </w:pPr>
      <w:rPr>
        <w:rFonts w:hint="default"/>
        <w:sz w:val="20"/>
      </w:rPr>
    </w:lvl>
    <w:lvl w:ilvl="5" w:tplc="FFFFFFFF" w:tentative="1">
      <w:start w:val="1"/>
      <w:numFmt w:val="lowerRoman"/>
      <w:lvlText w:val="%6."/>
      <w:lvlJc w:val="right"/>
      <w:pPr>
        <w:ind w:left="4320" w:hanging="180"/>
      </w:pPr>
      <w:rPr>
        <w:rFonts w:hint="default"/>
        <w:sz w:val="20"/>
      </w:rPr>
    </w:lvl>
    <w:lvl w:ilvl="6" w:tplc="FFFFFFFF" w:tentative="1">
      <w:start w:val="1"/>
      <w:numFmt w:val="decimal"/>
      <w:lvlText w:val="%7."/>
      <w:lvlJc w:val="left"/>
      <w:pPr>
        <w:ind w:left="5040" w:hanging="360"/>
      </w:pPr>
      <w:rPr>
        <w:rFonts w:hint="default"/>
        <w:sz w:val="20"/>
      </w:rPr>
    </w:lvl>
    <w:lvl w:ilvl="7" w:tplc="FFFFFFFF" w:tentative="1">
      <w:start w:val="1"/>
      <w:numFmt w:val="lowerLetter"/>
      <w:lvlText w:val="%8."/>
      <w:lvlJc w:val="left"/>
      <w:pPr>
        <w:ind w:left="5760" w:hanging="360"/>
      </w:pPr>
      <w:rPr>
        <w:rFonts w:hint="default"/>
        <w:sz w:val="20"/>
      </w:rPr>
    </w:lvl>
    <w:lvl w:ilvl="8" w:tplc="FFFFFFFF" w:tentative="1">
      <w:start w:val="1"/>
      <w:numFmt w:val="lowerRoman"/>
      <w:lvlText w:val="%9."/>
      <w:lvlJc w:val="right"/>
      <w:pPr>
        <w:ind w:left="6480" w:hanging="180"/>
      </w:pPr>
      <w:rPr>
        <w:rFonts w:hint="default"/>
        <w:sz w:val="20"/>
      </w:rPr>
    </w:lvl>
  </w:abstractNum>
  <w:abstractNum w:abstractNumId="6" w15:restartNumberingAfterBreak="0">
    <w:nsid w:val="39012CCB"/>
    <w:multiLevelType w:val="hybridMultilevel"/>
    <w:tmpl w:val="47366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B86232"/>
    <w:multiLevelType w:val="hybridMultilevel"/>
    <w:tmpl w:val="DA406602"/>
    <w:lvl w:ilvl="0" w:tplc="04090019">
      <w:start w:val="1"/>
      <w:numFmt w:val="lowerLetter"/>
      <w:lvlText w:val="%1."/>
      <w:lvlJc w:val="left"/>
      <w:pPr>
        <w:ind w:left="1440" w:hanging="360"/>
      </w:p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 w15:restartNumberingAfterBreak="0">
    <w:nsid w:val="4B332B46"/>
    <w:multiLevelType w:val="hybridMultilevel"/>
    <w:tmpl w:val="B5529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960B61"/>
    <w:multiLevelType w:val="hybridMultilevel"/>
    <w:tmpl w:val="0409000F"/>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440" w:hanging="360"/>
      </w:pPr>
      <w:rPr>
        <w:rFonts w:hint="default"/>
        <w:sz w:val="20"/>
      </w:rPr>
    </w:lvl>
    <w:lvl w:ilvl="2" w:tplc="FFFFFFFF" w:tentative="1">
      <w:start w:val="1"/>
      <w:numFmt w:val="lowerRoman"/>
      <w:lvlText w:val="%3."/>
      <w:lvlJc w:val="right"/>
      <w:pPr>
        <w:ind w:left="2160" w:hanging="180"/>
      </w:pPr>
      <w:rPr>
        <w:rFonts w:hint="default"/>
        <w:sz w:val="20"/>
      </w:rPr>
    </w:lvl>
    <w:lvl w:ilvl="3" w:tplc="FFFFFFFF" w:tentative="1">
      <w:start w:val="1"/>
      <w:numFmt w:val="decimal"/>
      <w:lvlText w:val="%4."/>
      <w:lvlJc w:val="left"/>
      <w:pPr>
        <w:ind w:left="2880" w:hanging="360"/>
      </w:pPr>
      <w:rPr>
        <w:rFonts w:hint="default"/>
        <w:sz w:val="20"/>
      </w:rPr>
    </w:lvl>
    <w:lvl w:ilvl="4" w:tplc="FFFFFFFF" w:tentative="1">
      <w:start w:val="1"/>
      <w:numFmt w:val="lowerLetter"/>
      <w:lvlText w:val="%5."/>
      <w:lvlJc w:val="left"/>
      <w:pPr>
        <w:ind w:left="3600" w:hanging="360"/>
      </w:pPr>
      <w:rPr>
        <w:rFonts w:hint="default"/>
        <w:sz w:val="20"/>
      </w:rPr>
    </w:lvl>
    <w:lvl w:ilvl="5" w:tplc="FFFFFFFF" w:tentative="1">
      <w:start w:val="1"/>
      <w:numFmt w:val="lowerRoman"/>
      <w:lvlText w:val="%6."/>
      <w:lvlJc w:val="right"/>
      <w:pPr>
        <w:ind w:left="4320" w:hanging="180"/>
      </w:pPr>
      <w:rPr>
        <w:rFonts w:hint="default"/>
        <w:sz w:val="20"/>
      </w:rPr>
    </w:lvl>
    <w:lvl w:ilvl="6" w:tplc="FFFFFFFF" w:tentative="1">
      <w:start w:val="1"/>
      <w:numFmt w:val="decimal"/>
      <w:lvlText w:val="%7."/>
      <w:lvlJc w:val="left"/>
      <w:pPr>
        <w:ind w:left="5040" w:hanging="360"/>
      </w:pPr>
      <w:rPr>
        <w:rFonts w:hint="default"/>
        <w:sz w:val="20"/>
      </w:rPr>
    </w:lvl>
    <w:lvl w:ilvl="7" w:tplc="FFFFFFFF" w:tentative="1">
      <w:start w:val="1"/>
      <w:numFmt w:val="lowerLetter"/>
      <w:lvlText w:val="%8."/>
      <w:lvlJc w:val="left"/>
      <w:pPr>
        <w:ind w:left="5760" w:hanging="360"/>
      </w:pPr>
      <w:rPr>
        <w:rFonts w:hint="default"/>
        <w:sz w:val="20"/>
      </w:rPr>
    </w:lvl>
    <w:lvl w:ilvl="8" w:tplc="FFFFFFFF" w:tentative="1">
      <w:start w:val="1"/>
      <w:numFmt w:val="lowerRoman"/>
      <w:lvlText w:val="%9."/>
      <w:lvlJc w:val="right"/>
      <w:pPr>
        <w:ind w:left="6480" w:hanging="180"/>
      </w:pPr>
      <w:rPr>
        <w:rFonts w:hint="default"/>
        <w:sz w:val="20"/>
      </w:rPr>
    </w:lvl>
  </w:abstractNum>
  <w:abstractNum w:abstractNumId="10" w15:restartNumberingAfterBreak="0">
    <w:nsid w:val="52863732"/>
    <w:multiLevelType w:val="hybridMultilevel"/>
    <w:tmpl w:val="0409000F"/>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440" w:hanging="360"/>
      </w:pPr>
      <w:rPr>
        <w:rFonts w:hint="default"/>
        <w:sz w:val="20"/>
      </w:rPr>
    </w:lvl>
    <w:lvl w:ilvl="2" w:tplc="FFFFFFFF" w:tentative="1">
      <w:start w:val="1"/>
      <w:numFmt w:val="lowerRoman"/>
      <w:lvlText w:val="%3."/>
      <w:lvlJc w:val="right"/>
      <w:pPr>
        <w:ind w:left="2160" w:hanging="180"/>
      </w:pPr>
      <w:rPr>
        <w:rFonts w:hint="default"/>
        <w:sz w:val="20"/>
      </w:rPr>
    </w:lvl>
    <w:lvl w:ilvl="3" w:tplc="FFFFFFFF" w:tentative="1">
      <w:start w:val="1"/>
      <w:numFmt w:val="decimal"/>
      <w:lvlText w:val="%4."/>
      <w:lvlJc w:val="left"/>
      <w:pPr>
        <w:ind w:left="2880" w:hanging="360"/>
      </w:pPr>
      <w:rPr>
        <w:rFonts w:hint="default"/>
        <w:sz w:val="20"/>
      </w:rPr>
    </w:lvl>
    <w:lvl w:ilvl="4" w:tplc="FFFFFFFF" w:tentative="1">
      <w:start w:val="1"/>
      <w:numFmt w:val="lowerLetter"/>
      <w:lvlText w:val="%5."/>
      <w:lvlJc w:val="left"/>
      <w:pPr>
        <w:ind w:left="3600" w:hanging="360"/>
      </w:pPr>
      <w:rPr>
        <w:rFonts w:hint="default"/>
        <w:sz w:val="20"/>
      </w:rPr>
    </w:lvl>
    <w:lvl w:ilvl="5" w:tplc="FFFFFFFF" w:tentative="1">
      <w:start w:val="1"/>
      <w:numFmt w:val="lowerRoman"/>
      <w:lvlText w:val="%6."/>
      <w:lvlJc w:val="right"/>
      <w:pPr>
        <w:ind w:left="4320" w:hanging="180"/>
      </w:pPr>
      <w:rPr>
        <w:rFonts w:hint="default"/>
        <w:sz w:val="20"/>
      </w:rPr>
    </w:lvl>
    <w:lvl w:ilvl="6" w:tplc="FFFFFFFF" w:tentative="1">
      <w:start w:val="1"/>
      <w:numFmt w:val="decimal"/>
      <w:lvlText w:val="%7."/>
      <w:lvlJc w:val="left"/>
      <w:pPr>
        <w:ind w:left="5040" w:hanging="360"/>
      </w:pPr>
      <w:rPr>
        <w:rFonts w:hint="default"/>
        <w:sz w:val="20"/>
      </w:rPr>
    </w:lvl>
    <w:lvl w:ilvl="7" w:tplc="FFFFFFFF" w:tentative="1">
      <w:start w:val="1"/>
      <w:numFmt w:val="lowerLetter"/>
      <w:lvlText w:val="%8."/>
      <w:lvlJc w:val="left"/>
      <w:pPr>
        <w:ind w:left="5760" w:hanging="360"/>
      </w:pPr>
      <w:rPr>
        <w:rFonts w:hint="default"/>
        <w:sz w:val="20"/>
      </w:rPr>
    </w:lvl>
    <w:lvl w:ilvl="8" w:tplc="FFFFFFFF" w:tentative="1">
      <w:start w:val="1"/>
      <w:numFmt w:val="lowerRoman"/>
      <w:lvlText w:val="%9."/>
      <w:lvlJc w:val="right"/>
      <w:pPr>
        <w:ind w:left="6480" w:hanging="180"/>
      </w:pPr>
      <w:rPr>
        <w:rFonts w:hint="default"/>
        <w:sz w:val="20"/>
      </w:rPr>
    </w:lvl>
  </w:abstractNum>
  <w:abstractNum w:abstractNumId="11" w15:restartNumberingAfterBreak="0">
    <w:nsid w:val="533B3E10"/>
    <w:multiLevelType w:val="hybridMultilevel"/>
    <w:tmpl w:val="6A720B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64CB07DD"/>
    <w:multiLevelType w:val="hybridMultilevel"/>
    <w:tmpl w:val="2668D7CE"/>
    <w:lvl w:ilvl="0" w:tplc="0409000F">
      <w:start w:val="1"/>
      <w:numFmt w:val="decimal"/>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3" w15:restartNumberingAfterBreak="0">
    <w:nsid w:val="6725554F"/>
    <w:multiLevelType w:val="hybridMultilevel"/>
    <w:tmpl w:val="18DE4AF6"/>
    <w:lvl w:ilvl="0" w:tplc="0409000F">
      <w:start w:val="1"/>
      <w:numFmt w:val="decimal"/>
      <w:lvlText w:val="%1."/>
      <w:lvlJc w:val="left"/>
      <w:pPr>
        <w:ind w:left="144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4" w15:restartNumberingAfterBreak="0">
    <w:nsid w:val="76851C7F"/>
    <w:multiLevelType w:val="hybridMultilevel"/>
    <w:tmpl w:val="AAD058F0"/>
    <w:lvl w:ilvl="0" w:tplc="0409000F">
      <w:start w:val="1"/>
      <w:numFmt w:val="decimal"/>
      <w:lvlText w:val="%1."/>
      <w:lvlJc w:val="left"/>
      <w:pPr>
        <w:ind w:left="1440" w:hanging="360"/>
      </w:p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4EC8BDB4">
      <w:numFmt w:val="bullet"/>
      <w:lvlText w:val="-"/>
      <w:lvlJc w:val="left"/>
      <w:pPr>
        <w:ind w:left="3600" w:hanging="360"/>
      </w:pPr>
      <w:rPr>
        <w:rFonts w:ascii="Tw Cen MT" w:eastAsiaTheme="minorHAnsi" w:hAnsi="Tw Cen MT" w:cstheme="minorBidi" w:hint="default"/>
      </w:r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5" w15:restartNumberingAfterBreak="0">
    <w:nsid w:val="7A52743A"/>
    <w:multiLevelType w:val="hybridMultilevel"/>
    <w:tmpl w:val="F9EA29B0"/>
    <w:lvl w:ilvl="0" w:tplc="BFFA6FF8">
      <w:start w:val="1"/>
      <w:numFmt w:val="decimal"/>
      <w:pStyle w:val="Heading2"/>
      <w:lvlText w:val="%1."/>
      <w:lvlJc w:val="left"/>
      <w:pPr>
        <w:ind w:left="720" w:hanging="360"/>
      </w:pPr>
      <w:rPr>
        <w:rFonts w:hint="default"/>
        <w:sz w:val="20"/>
      </w:rPr>
    </w:lvl>
    <w:lvl w:ilvl="1" w:tplc="FFFFFFFF">
      <w:start w:val="1"/>
      <w:numFmt w:val="decimal"/>
      <w:lvlText w:val="%2."/>
      <w:lvlJc w:val="left"/>
      <w:pPr>
        <w:ind w:left="1440" w:hanging="360"/>
      </w:pPr>
      <w:rPr>
        <w:rFonts w:hint="default"/>
        <w:sz w:val="20"/>
      </w:rPr>
    </w:lvl>
    <w:lvl w:ilvl="2" w:tplc="FFFFFFFF">
      <w:start w:val="1"/>
      <w:numFmt w:val="lowerRoman"/>
      <w:lvlText w:val="%3."/>
      <w:lvlJc w:val="right"/>
      <w:pPr>
        <w:ind w:left="2160" w:hanging="180"/>
      </w:pPr>
      <w:rPr>
        <w:rFonts w:hint="default"/>
        <w:sz w:val="20"/>
      </w:rPr>
    </w:lvl>
    <w:lvl w:ilvl="3" w:tplc="FFFFFFFF">
      <w:start w:val="1"/>
      <w:numFmt w:val="decimal"/>
      <w:lvlText w:val="%4."/>
      <w:lvlJc w:val="left"/>
      <w:pPr>
        <w:ind w:left="2880" w:hanging="360"/>
      </w:pPr>
      <w:rPr>
        <w:rFonts w:hint="default"/>
        <w:sz w:val="20"/>
      </w:rPr>
    </w:lvl>
    <w:lvl w:ilvl="4" w:tplc="FFFFFFFF" w:tentative="1">
      <w:start w:val="1"/>
      <w:numFmt w:val="lowerLetter"/>
      <w:lvlText w:val="%5."/>
      <w:lvlJc w:val="left"/>
      <w:pPr>
        <w:ind w:left="3600" w:hanging="360"/>
      </w:pPr>
      <w:rPr>
        <w:rFonts w:hint="default"/>
        <w:sz w:val="20"/>
      </w:rPr>
    </w:lvl>
    <w:lvl w:ilvl="5" w:tplc="FFFFFFFF" w:tentative="1">
      <w:start w:val="1"/>
      <w:numFmt w:val="lowerRoman"/>
      <w:lvlText w:val="%6."/>
      <w:lvlJc w:val="right"/>
      <w:pPr>
        <w:ind w:left="4320" w:hanging="180"/>
      </w:pPr>
      <w:rPr>
        <w:rFonts w:hint="default"/>
        <w:sz w:val="20"/>
      </w:rPr>
    </w:lvl>
    <w:lvl w:ilvl="6" w:tplc="FFFFFFFF" w:tentative="1">
      <w:start w:val="1"/>
      <w:numFmt w:val="decimal"/>
      <w:lvlText w:val="%7."/>
      <w:lvlJc w:val="left"/>
      <w:pPr>
        <w:ind w:left="5040" w:hanging="360"/>
      </w:pPr>
      <w:rPr>
        <w:rFonts w:hint="default"/>
        <w:sz w:val="20"/>
      </w:rPr>
    </w:lvl>
    <w:lvl w:ilvl="7" w:tplc="FFFFFFFF" w:tentative="1">
      <w:start w:val="1"/>
      <w:numFmt w:val="lowerLetter"/>
      <w:lvlText w:val="%8."/>
      <w:lvlJc w:val="left"/>
      <w:pPr>
        <w:ind w:left="5760" w:hanging="360"/>
      </w:pPr>
      <w:rPr>
        <w:rFonts w:hint="default"/>
        <w:sz w:val="20"/>
      </w:rPr>
    </w:lvl>
    <w:lvl w:ilvl="8" w:tplc="FFFFFFFF" w:tentative="1">
      <w:start w:val="1"/>
      <w:numFmt w:val="lowerRoman"/>
      <w:lvlText w:val="%9."/>
      <w:lvlJc w:val="right"/>
      <w:pPr>
        <w:ind w:left="6480" w:hanging="180"/>
      </w:pPr>
      <w:rPr>
        <w:rFonts w:hint="default"/>
        <w:sz w:val="20"/>
      </w:rPr>
    </w:lvl>
  </w:abstractNum>
  <w:num w:numId="1" w16cid:durableId="1033113436">
    <w:abstractNumId w:val="15"/>
  </w:num>
  <w:num w:numId="2" w16cid:durableId="1221481192">
    <w:abstractNumId w:val="10"/>
  </w:num>
  <w:num w:numId="3" w16cid:durableId="410472906">
    <w:abstractNumId w:val="9"/>
  </w:num>
  <w:num w:numId="4" w16cid:durableId="881213850">
    <w:abstractNumId w:val="8"/>
  </w:num>
  <w:num w:numId="5" w16cid:durableId="1880049299">
    <w:abstractNumId w:val="6"/>
  </w:num>
  <w:num w:numId="6" w16cid:durableId="556480812">
    <w:abstractNumId w:val="1"/>
  </w:num>
  <w:num w:numId="7" w16cid:durableId="1852142301">
    <w:abstractNumId w:val="2"/>
  </w:num>
  <w:num w:numId="8" w16cid:durableId="1946765910">
    <w:abstractNumId w:val="7"/>
  </w:num>
  <w:num w:numId="9" w16cid:durableId="1474636846">
    <w:abstractNumId w:val="3"/>
  </w:num>
  <w:num w:numId="10" w16cid:durableId="644314144">
    <w:abstractNumId w:val="5"/>
  </w:num>
  <w:num w:numId="11" w16cid:durableId="1955477582">
    <w:abstractNumId w:val="14"/>
  </w:num>
  <w:num w:numId="12" w16cid:durableId="1685788145">
    <w:abstractNumId w:val="4"/>
  </w:num>
  <w:num w:numId="13" w16cid:durableId="243533594">
    <w:abstractNumId w:val="0"/>
  </w:num>
  <w:num w:numId="14" w16cid:durableId="295525600">
    <w:abstractNumId w:val="11"/>
  </w:num>
  <w:num w:numId="15" w16cid:durableId="1598057893">
    <w:abstractNumId w:val="12"/>
  </w:num>
  <w:num w:numId="16" w16cid:durableId="197659544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oNotDisplayPageBoundaries/>
  <w:proofState w:spelling="clean" w:grammar="clean"/>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44D"/>
    <w:rsid w:val="00007D06"/>
    <w:rsid w:val="000109EC"/>
    <w:rsid w:val="00040DD9"/>
    <w:rsid w:val="00042EBD"/>
    <w:rsid w:val="0004436A"/>
    <w:rsid w:val="0004704D"/>
    <w:rsid w:val="00076689"/>
    <w:rsid w:val="00080BFD"/>
    <w:rsid w:val="00084B12"/>
    <w:rsid w:val="00090E12"/>
    <w:rsid w:val="000918E1"/>
    <w:rsid w:val="000C3074"/>
    <w:rsid w:val="000C421E"/>
    <w:rsid w:val="000D0AFA"/>
    <w:rsid w:val="000E4462"/>
    <w:rsid w:val="00115C6A"/>
    <w:rsid w:val="00115DEE"/>
    <w:rsid w:val="001178CE"/>
    <w:rsid w:val="00117D83"/>
    <w:rsid w:val="00120FF2"/>
    <w:rsid w:val="00133848"/>
    <w:rsid w:val="00135570"/>
    <w:rsid w:val="00135815"/>
    <w:rsid w:val="0015159E"/>
    <w:rsid w:val="001537E5"/>
    <w:rsid w:val="00154C35"/>
    <w:rsid w:val="001636C5"/>
    <w:rsid w:val="00176A47"/>
    <w:rsid w:val="001969F3"/>
    <w:rsid w:val="001B2D7F"/>
    <w:rsid w:val="001B45BF"/>
    <w:rsid w:val="001D6AFF"/>
    <w:rsid w:val="002032CC"/>
    <w:rsid w:val="0020351A"/>
    <w:rsid w:val="002042B0"/>
    <w:rsid w:val="002060A0"/>
    <w:rsid w:val="002108D9"/>
    <w:rsid w:val="00212883"/>
    <w:rsid w:val="00214D1E"/>
    <w:rsid w:val="00221617"/>
    <w:rsid w:val="00240611"/>
    <w:rsid w:val="00243A8B"/>
    <w:rsid w:val="00270EE5"/>
    <w:rsid w:val="002749C3"/>
    <w:rsid w:val="00274FC9"/>
    <w:rsid w:val="00290DAB"/>
    <w:rsid w:val="002A65A1"/>
    <w:rsid w:val="002A7E1D"/>
    <w:rsid w:val="002B2430"/>
    <w:rsid w:val="002C73D0"/>
    <w:rsid w:val="002E2133"/>
    <w:rsid w:val="002E74E5"/>
    <w:rsid w:val="00306DF6"/>
    <w:rsid w:val="003079AF"/>
    <w:rsid w:val="00312B76"/>
    <w:rsid w:val="003153DD"/>
    <w:rsid w:val="0031742F"/>
    <w:rsid w:val="00336F90"/>
    <w:rsid w:val="00344E78"/>
    <w:rsid w:val="00345B15"/>
    <w:rsid w:val="00346C9F"/>
    <w:rsid w:val="00354EE8"/>
    <w:rsid w:val="003615F1"/>
    <w:rsid w:val="00365D49"/>
    <w:rsid w:val="00373E4B"/>
    <w:rsid w:val="00377E74"/>
    <w:rsid w:val="003917D0"/>
    <w:rsid w:val="00394875"/>
    <w:rsid w:val="003975B0"/>
    <w:rsid w:val="003A115C"/>
    <w:rsid w:val="003C22AC"/>
    <w:rsid w:val="003C24BF"/>
    <w:rsid w:val="003D6239"/>
    <w:rsid w:val="003D7D19"/>
    <w:rsid w:val="003E4F75"/>
    <w:rsid w:val="003E6C92"/>
    <w:rsid w:val="003E7D37"/>
    <w:rsid w:val="003F1C43"/>
    <w:rsid w:val="003F1F2F"/>
    <w:rsid w:val="003F60C1"/>
    <w:rsid w:val="00401132"/>
    <w:rsid w:val="004208FF"/>
    <w:rsid w:val="00422CBE"/>
    <w:rsid w:val="00425785"/>
    <w:rsid w:val="00463807"/>
    <w:rsid w:val="004722AC"/>
    <w:rsid w:val="00474EE4"/>
    <w:rsid w:val="00475124"/>
    <w:rsid w:val="00477CBF"/>
    <w:rsid w:val="0049233C"/>
    <w:rsid w:val="004A1C0C"/>
    <w:rsid w:val="004A793A"/>
    <w:rsid w:val="004C0C7F"/>
    <w:rsid w:val="004C1AB5"/>
    <w:rsid w:val="004C3385"/>
    <w:rsid w:val="004D2B70"/>
    <w:rsid w:val="004F00F4"/>
    <w:rsid w:val="0050618B"/>
    <w:rsid w:val="00522514"/>
    <w:rsid w:val="00530017"/>
    <w:rsid w:val="00530371"/>
    <w:rsid w:val="00547AAB"/>
    <w:rsid w:val="00553651"/>
    <w:rsid w:val="00564CAB"/>
    <w:rsid w:val="005940C8"/>
    <w:rsid w:val="005A0A50"/>
    <w:rsid w:val="005A42B5"/>
    <w:rsid w:val="005B653F"/>
    <w:rsid w:val="005C220A"/>
    <w:rsid w:val="005C3118"/>
    <w:rsid w:val="005C329B"/>
    <w:rsid w:val="005D01F8"/>
    <w:rsid w:val="005D2C97"/>
    <w:rsid w:val="005E2EEA"/>
    <w:rsid w:val="00603CA3"/>
    <w:rsid w:val="006112DD"/>
    <w:rsid w:val="006269F9"/>
    <w:rsid w:val="00626CB8"/>
    <w:rsid w:val="006534C1"/>
    <w:rsid w:val="00655731"/>
    <w:rsid w:val="00670BF8"/>
    <w:rsid w:val="00680660"/>
    <w:rsid w:val="00692DE0"/>
    <w:rsid w:val="00697381"/>
    <w:rsid w:val="006A49DB"/>
    <w:rsid w:val="006A5D51"/>
    <w:rsid w:val="006B02E5"/>
    <w:rsid w:val="006B0A59"/>
    <w:rsid w:val="006D1B39"/>
    <w:rsid w:val="006D20AA"/>
    <w:rsid w:val="006D2D94"/>
    <w:rsid w:val="006E23BA"/>
    <w:rsid w:val="007050E4"/>
    <w:rsid w:val="00706104"/>
    <w:rsid w:val="0070744D"/>
    <w:rsid w:val="007202DD"/>
    <w:rsid w:val="00722803"/>
    <w:rsid w:val="00726815"/>
    <w:rsid w:val="00732CF5"/>
    <w:rsid w:val="00744E2D"/>
    <w:rsid w:val="00747FAE"/>
    <w:rsid w:val="007565D6"/>
    <w:rsid w:val="00760692"/>
    <w:rsid w:val="00763581"/>
    <w:rsid w:val="00766A36"/>
    <w:rsid w:val="007807BE"/>
    <w:rsid w:val="00780B03"/>
    <w:rsid w:val="00782CC0"/>
    <w:rsid w:val="007A08E4"/>
    <w:rsid w:val="007A1FBC"/>
    <w:rsid w:val="007A46F1"/>
    <w:rsid w:val="007A5594"/>
    <w:rsid w:val="007C6D1A"/>
    <w:rsid w:val="007D48BB"/>
    <w:rsid w:val="007E1C15"/>
    <w:rsid w:val="007E6B8A"/>
    <w:rsid w:val="007F63BE"/>
    <w:rsid w:val="00800A58"/>
    <w:rsid w:val="00811B21"/>
    <w:rsid w:val="0081750E"/>
    <w:rsid w:val="00817972"/>
    <w:rsid w:val="00823D09"/>
    <w:rsid w:val="0083124A"/>
    <w:rsid w:val="00833746"/>
    <w:rsid w:val="00834779"/>
    <w:rsid w:val="00834F3F"/>
    <w:rsid w:val="00836F81"/>
    <w:rsid w:val="00842B39"/>
    <w:rsid w:val="00847BFA"/>
    <w:rsid w:val="00852378"/>
    <w:rsid w:val="00854BF7"/>
    <w:rsid w:val="00861443"/>
    <w:rsid w:val="00862F82"/>
    <w:rsid w:val="00867277"/>
    <w:rsid w:val="0087021C"/>
    <w:rsid w:val="00881204"/>
    <w:rsid w:val="00886538"/>
    <w:rsid w:val="00896E72"/>
    <w:rsid w:val="008A5583"/>
    <w:rsid w:val="008B007F"/>
    <w:rsid w:val="008C29FB"/>
    <w:rsid w:val="008C57D0"/>
    <w:rsid w:val="008D753C"/>
    <w:rsid w:val="008D798A"/>
    <w:rsid w:val="008F3C26"/>
    <w:rsid w:val="008F5F7B"/>
    <w:rsid w:val="00907C27"/>
    <w:rsid w:val="009165B7"/>
    <w:rsid w:val="00946FF2"/>
    <w:rsid w:val="00952862"/>
    <w:rsid w:val="00983E05"/>
    <w:rsid w:val="00996E64"/>
    <w:rsid w:val="009A2130"/>
    <w:rsid w:val="009A322D"/>
    <w:rsid w:val="009B0511"/>
    <w:rsid w:val="009B445A"/>
    <w:rsid w:val="009C6BDE"/>
    <w:rsid w:val="009C7844"/>
    <w:rsid w:val="009E5B1B"/>
    <w:rsid w:val="00A005B1"/>
    <w:rsid w:val="00A06F74"/>
    <w:rsid w:val="00A1071C"/>
    <w:rsid w:val="00A1317C"/>
    <w:rsid w:val="00A226DF"/>
    <w:rsid w:val="00A46261"/>
    <w:rsid w:val="00A528DE"/>
    <w:rsid w:val="00A62B1E"/>
    <w:rsid w:val="00A67A80"/>
    <w:rsid w:val="00A86383"/>
    <w:rsid w:val="00A9073D"/>
    <w:rsid w:val="00A94FE8"/>
    <w:rsid w:val="00AA2906"/>
    <w:rsid w:val="00AA5966"/>
    <w:rsid w:val="00AE0DA3"/>
    <w:rsid w:val="00AE16D6"/>
    <w:rsid w:val="00AF2CE4"/>
    <w:rsid w:val="00B279B5"/>
    <w:rsid w:val="00B32C10"/>
    <w:rsid w:val="00B32FBB"/>
    <w:rsid w:val="00B33A6E"/>
    <w:rsid w:val="00B42B37"/>
    <w:rsid w:val="00B53358"/>
    <w:rsid w:val="00B63457"/>
    <w:rsid w:val="00B640B1"/>
    <w:rsid w:val="00B661E4"/>
    <w:rsid w:val="00B76C60"/>
    <w:rsid w:val="00B92C13"/>
    <w:rsid w:val="00B93255"/>
    <w:rsid w:val="00BA13C1"/>
    <w:rsid w:val="00BA13D2"/>
    <w:rsid w:val="00BA1A66"/>
    <w:rsid w:val="00BE027D"/>
    <w:rsid w:val="00BF4E36"/>
    <w:rsid w:val="00C04934"/>
    <w:rsid w:val="00C06411"/>
    <w:rsid w:val="00C1425F"/>
    <w:rsid w:val="00C34F54"/>
    <w:rsid w:val="00C401F4"/>
    <w:rsid w:val="00C40C5C"/>
    <w:rsid w:val="00C61E3E"/>
    <w:rsid w:val="00C80F5A"/>
    <w:rsid w:val="00C93A0B"/>
    <w:rsid w:val="00C95E8E"/>
    <w:rsid w:val="00CA3B7B"/>
    <w:rsid w:val="00CB0047"/>
    <w:rsid w:val="00CB1B83"/>
    <w:rsid w:val="00CB46F3"/>
    <w:rsid w:val="00CE3BC0"/>
    <w:rsid w:val="00CF58B9"/>
    <w:rsid w:val="00CF6C4D"/>
    <w:rsid w:val="00D16DD2"/>
    <w:rsid w:val="00D27556"/>
    <w:rsid w:val="00D42ADB"/>
    <w:rsid w:val="00D46124"/>
    <w:rsid w:val="00D57F3E"/>
    <w:rsid w:val="00D658A2"/>
    <w:rsid w:val="00D66FE2"/>
    <w:rsid w:val="00D72AEE"/>
    <w:rsid w:val="00D82A10"/>
    <w:rsid w:val="00D93594"/>
    <w:rsid w:val="00DA277C"/>
    <w:rsid w:val="00DA301F"/>
    <w:rsid w:val="00DA3E92"/>
    <w:rsid w:val="00DA66AC"/>
    <w:rsid w:val="00DE15CB"/>
    <w:rsid w:val="00E01EB0"/>
    <w:rsid w:val="00E026C5"/>
    <w:rsid w:val="00E03DE7"/>
    <w:rsid w:val="00E13596"/>
    <w:rsid w:val="00E14D6F"/>
    <w:rsid w:val="00E15F9F"/>
    <w:rsid w:val="00E243EE"/>
    <w:rsid w:val="00E32F1C"/>
    <w:rsid w:val="00E36DA1"/>
    <w:rsid w:val="00E44814"/>
    <w:rsid w:val="00E47CA7"/>
    <w:rsid w:val="00E63AD8"/>
    <w:rsid w:val="00E75578"/>
    <w:rsid w:val="00E84953"/>
    <w:rsid w:val="00E91D53"/>
    <w:rsid w:val="00E96CA6"/>
    <w:rsid w:val="00EA1C6A"/>
    <w:rsid w:val="00EB3A50"/>
    <w:rsid w:val="00EB4466"/>
    <w:rsid w:val="00EC188F"/>
    <w:rsid w:val="00EC5C8A"/>
    <w:rsid w:val="00EF1E1F"/>
    <w:rsid w:val="00F06DEA"/>
    <w:rsid w:val="00F244D9"/>
    <w:rsid w:val="00F350B7"/>
    <w:rsid w:val="00F40F37"/>
    <w:rsid w:val="00F41F52"/>
    <w:rsid w:val="00F47FF8"/>
    <w:rsid w:val="00F566A3"/>
    <w:rsid w:val="00F66985"/>
    <w:rsid w:val="00F74CC7"/>
    <w:rsid w:val="00F86539"/>
    <w:rsid w:val="00FA689B"/>
    <w:rsid w:val="00FC22D2"/>
    <w:rsid w:val="00FC60FD"/>
    <w:rsid w:val="00FF2F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CEB38"/>
  <w15:chartTrackingRefBased/>
  <w15:docId w15:val="{B4D55641-3439-4B44-8D97-D2A2891CB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36F81"/>
    <w:pPr>
      <w:spacing w:line="276" w:lineRule="auto"/>
      <w:outlineLvl w:val="0"/>
    </w:pPr>
    <w:rPr>
      <w:rFonts w:ascii="Tw Cen MT" w:hAnsi="Tw Cen MT"/>
      <w:u w:val="single"/>
    </w:rPr>
  </w:style>
  <w:style w:type="paragraph" w:styleId="Heading2">
    <w:name w:val="heading 2"/>
    <w:basedOn w:val="ListParagraph"/>
    <w:next w:val="Normal"/>
    <w:link w:val="Heading2Char"/>
    <w:uiPriority w:val="9"/>
    <w:unhideWhenUsed/>
    <w:qFormat/>
    <w:rsid w:val="00836F81"/>
    <w:pPr>
      <w:numPr>
        <w:numId w:val="1"/>
      </w:numPr>
      <w:spacing w:line="276" w:lineRule="auto"/>
      <w:outlineLvl w:val="1"/>
    </w:pPr>
    <w:rPr>
      <w:rFonts w:ascii="Tw Cen MT" w:hAnsi="Tw Cen MT"/>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2EEA"/>
    <w:pPr>
      <w:ind w:left="720"/>
      <w:contextualSpacing/>
    </w:pPr>
  </w:style>
  <w:style w:type="character" w:styleId="CommentReference">
    <w:name w:val="annotation reference"/>
    <w:basedOn w:val="DefaultParagraphFont"/>
    <w:uiPriority w:val="99"/>
    <w:semiHidden/>
    <w:unhideWhenUsed/>
    <w:rsid w:val="004208FF"/>
    <w:rPr>
      <w:sz w:val="16"/>
      <w:szCs w:val="16"/>
    </w:rPr>
  </w:style>
  <w:style w:type="paragraph" w:styleId="CommentText">
    <w:name w:val="annotation text"/>
    <w:basedOn w:val="Normal"/>
    <w:link w:val="CommentTextChar"/>
    <w:uiPriority w:val="99"/>
    <w:semiHidden/>
    <w:unhideWhenUsed/>
    <w:rsid w:val="004208FF"/>
    <w:rPr>
      <w:sz w:val="20"/>
      <w:szCs w:val="20"/>
    </w:rPr>
  </w:style>
  <w:style w:type="character" w:customStyle="1" w:styleId="CommentTextChar">
    <w:name w:val="Comment Text Char"/>
    <w:basedOn w:val="DefaultParagraphFont"/>
    <w:link w:val="CommentText"/>
    <w:uiPriority w:val="99"/>
    <w:semiHidden/>
    <w:rsid w:val="004208FF"/>
    <w:rPr>
      <w:sz w:val="20"/>
      <w:szCs w:val="20"/>
    </w:rPr>
  </w:style>
  <w:style w:type="paragraph" w:styleId="CommentSubject">
    <w:name w:val="annotation subject"/>
    <w:basedOn w:val="CommentText"/>
    <w:next w:val="CommentText"/>
    <w:link w:val="CommentSubjectChar"/>
    <w:uiPriority w:val="99"/>
    <w:semiHidden/>
    <w:unhideWhenUsed/>
    <w:rsid w:val="004208FF"/>
    <w:rPr>
      <w:b/>
      <w:bCs/>
    </w:rPr>
  </w:style>
  <w:style w:type="character" w:customStyle="1" w:styleId="CommentSubjectChar">
    <w:name w:val="Comment Subject Char"/>
    <w:basedOn w:val="CommentTextChar"/>
    <w:link w:val="CommentSubject"/>
    <w:uiPriority w:val="99"/>
    <w:semiHidden/>
    <w:rsid w:val="004208FF"/>
    <w:rPr>
      <w:b/>
      <w:bCs/>
      <w:sz w:val="20"/>
      <w:szCs w:val="20"/>
    </w:rPr>
  </w:style>
  <w:style w:type="paragraph" w:styleId="Revision">
    <w:name w:val="Revision"/>
    <w:hidden/>
    <w:uiPriority w:val="99"/>
    <w:semiHidden/>
    <w:rsid w:val="00EC188F"/>
  </w:style>
  <w:style w:type="character" w:styleId="Hyperlink">
    <w:name w:val="Hyperlink"/>
    <w:basedOn w:val="DefaultParagraphFont"/>
    <w:uiPriority w:val="99"/>
    <w:unhideWhenUsed/>
    <w:rsid w:val="00EC188F"/>
    <w:rPr>
      <w:color w:val="0563C1" w:themeColor="hyperlink"/>
      <w:u w:val="single"/>
    </w:rPr>
  </w:style>
  <w:style w:type="character" w:styleId="UnresolvedMention">
    <w:name w:val="Unresolved Mention"/>
    <w:basedOn w:val="DefaultParagraphFont"/>
    <w:uiPriority w:val="99"/>
    <w:semiHidden/>
    <w:unhideWhenUsed/>
    <w:rsid w:val="00EC188F"/>
    <w:rPr>
      <w:color w:val="605E5C"/>
      <w:shd w:val="clear" w:color="auto" w:fill="E1DFDD"/>
    </w:rPr>
  </w:style>
  <w:style w:type="paragraph" w:customStyle="1" w:styleId="Futuracaption9ptL">
    <w:name w:val="Futura caption 9 pt L"/>
    <w:basedOn w:val="Normal"/>
    <w:uiPriority w:val="99"/>
    <w:rsid w:val="00084B12"/>
    <w:pPr>
      <w:suppressAutoHyphens/>
      <w:autoSpaceDE w:val="0"/>
      <w:autoSpaceDN w:val="0"/>
      <w:adjustRightInd w:val="0"/>
      <w:spacing w:line="288" w:lineRule="auto"/>
      <w:textAlignment w:val="center"/>
    </w:pPr>
    <w:rPr>
      <w:rFonts w:ascii="Futura PT Book" w:hAnsi="Futura PT Book" w:cs="Futura PT Book"/>
      <w:color w:val="4E5CA6"/>
      <w:spacing w:val="1"/>
      <w:kern w:val="0"/>
      <w:sz w:val="18"/>
      <w:szCs w:val="18"/>
    </w:rPr>
  </w:style>
  <w:style w:type="paragraph" w:customStyle="1" w:styleId="BigBulletsONESTYLES">
    <w:name w:val="Big Bullets (ONE STYLES)"/>
    <w:basedOn w:val="Normal"/>
    <w:uiPriority w:val="99"/>
    <w:rsid w:val="006E23BA"/>
    <w:pPr>
      <w:suppressAutoHyphens/>
      <w:autoSpaceDE w:val="0"/>
      <w:autoSpaceDN w:val="0"/>
      <w:adjustRightInd w:val="0"/>
      <w:spacing w:before="216" w:line="288" w:lineRule="auto"/>
      <w:ind w:left="560" w:hanging="500"/>
      <w:textAlignment w:val="center"/>
    </w:pPr>
    <w:rPr>
      <w:rFonts w:ascii="Futura PT Medium" w:hAnsi="Futura PT Medium" w:cs="Futura PT Medium"/>
      <w:b/>
      <w:bCs/>
      <w:color w:val="000000"/>
      <w:spacing w:val="5"/>
      <w:kern w:val="0"/>
      <w:sz w:val="48"/>
      <w:szCs w:val="48"/>
    </w:rPr>
  </w:style>
  <w:style w:type="paragraph" w:styleId="Header">
    <w:name w:val="header"/>
    <w:basedOn w:val="Normal"/>
    <w:link w:val="HeaderChar"/>
    <w:uiPriority w:val="99"/>
    <w:unhideWhenUsed/>
    <w:rsid w:val="00862F82"/>
    <w:pPr>
      <w:tabs>
        <w:tab w:val="center" w:pos="4680"/>
        <w:tab w:val="right" w:pos="9360"/>
      </w:tabs>
    </w:pPr>
  </w:style>
  <w:style w:type="character" w:customStyle="1" w:styleId="HeaderChar">
    <w:name w:val="Header Char"/>
    <w:basedOn w:val="DefaultParagraphFont"/>
    <w:link w:val="Header"/>
    <w:uiPriority w:val="99"/>
    <w:rsid w:val="00862F82"/>
  </w:style>
  <w:style w:type="paragraph" w:styleId="Footer">
    <w:name w:val="footer"/>
    <w:basedOn w:val="Normal"/>
    <w:link w:val="FooterChar"/>
    <w:uiPriority w:val="99"/>
    <w:unhideWhenUsed/>
    <w:rsid w:val="00862F82"/>
    <w:pPr>
      <w:tabs>
        <w:tab w:val="center" w:pos="4680"/>
        <w:tab w:val="right" w:pos="9360"/>
      </w:tabs>
    </w:pPr>
  </w:style>
  <w:style w:type="character" w:customStyle="1" w:styleId="FooterChar">
    <w:name w:val="Footer Char"/>
    <w:basedOn w:val="DefaultParagraphFont"/>
    <w:link w:val="Footer"/>
    <w:uiPriority w:val="99"/>
    <w:rsid w:val="00862F82"/>
  </w:style>
  <w:style w:type="character" w:customStyle="1" w:styleId="Heading1Char">
    <w:name w:val="Heading 1 Char"/>
    <w:basedOn w:val="DefaultParagraphFont"/>
    <w:link w:val="Heading1"/>
    <w:uiPriority w:val="9"/>
    <w:rsid w:val="00836F81"/>
    <w:rPr>
      <w:rFonts w:ascii="Tw Cen MT" w:hAnsi="Tw Cen MT"/>
      <w:u w:val="single"/>
    </w:rPr>
  </w:style>
  <w:style w:type="character" w:customStyle="1" w:styleId="Heading2Char">
    <w:name w:val="Heading 2 Char"/>
    <w:basedOn w:val="DefaultParagraphFont"/>
    <w:link w:val="Heading2"/>
    <w:uiPriority w:val="9"/>
    <w:rsid w:val="00836F81"/>
    <w:rPr>
      <w:rFonts w:ascii="Tw Cen MT" w:hAnsi="Tw Cen MT"/>
      <w:b/>
      <w:bCs/>
      <w:sz w:val="22"/>
      <w:szCs w:val="22"/>
    </w:rPr>
  </w:style>
  <w:style w:type="character" w:styleId="FollowedHyperlink">
    <w:name w:val="FollowedHyperlink"/>
    <w:basedOn w:val="DefaultParagraphFont"/>
    <w:uiPriority w:val="99"/>
    <w:semiHidden/>
    <w:unhideWhenUsed/>
    <w:rsid w:val="00270EE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4009430">
      <w:bodyDiv w:val="1"/>
      <w:marLeft w:val="0"/>
      <w:marRight w:val="0"/>
      <w:marTop w:val="0"/>
      <w:marBottom w:val="0"/>
      <w:divBdr>
        <w:top w:val="none" w:sz="0" w:space="0" w:color="auto"/>
        <w:left w:val="none" w:sz="0" w:space="0" w:color="auto"/>
        <w:bottom w:val="none" w:sz="0" w:space="0" w:color="auto"/>
        <w:right w:val="none" w:sz="0" w:space="0" w:color="auto"/>
      </w:divBdr>
    </w:div>
    <w:div w:id="790437874">
      <w:bodyDiv w:val="1"/>
      <w:marLeft w:val="0"/>
      <w:marRight w:val="0"/>
      <w:marTop w:val="0"/>
      <w:marBottom w:val="0"/>
      <w:divBdr>
        <w:top w:val="none" w:sz="0" w:space="0" w:color="auto"/>
        <w:left w:val="none" w:sz="0" w:space="0" w:color="auto"/>
        <w:bottom w:val="none" w:sz="0" w:space="0" w:color="auto"/>
        <w:right w:val="none" w:sz="0" w:space="0" w:color="auto"/>
      </w:divBdr>
    </w:div>
    <w:div w:id="894200112">
      <w:bodyDiv w:val="1"/>
      <w:marLeft w:val="0"/>
      <w:marRight w:val="0"/>
      <w:marTop w:val="0"/>
      <w:marBottom w:val="0"/>
      <w:divBdr>
        <w:top w:val="none" w:sz="0" w:space="0" w:color="auto"/>
        <w:left w:val="none" w:sz="0" w:space="0" w:color="auto"/>
        <w:bottom w:val="none" w:sz="0" w:space="0" w:color="auto"/>
        <w:right w:val="none" w:sz="0" w:space="0" w:color="auto"/>
      </w:divBdr>
    </w:div>
    <w:div w:id="988633771">
      <w:bodyDiv w:val="1"/>
      <w:marLeft w:val="0"/>
      <w:marRight w:val="0"/>
      <w:marTop w:val="0"/>
      <w:marBottom w:val="0"/>
      <w:divBdr>
        <w:top w:val="none" w:sz="0" w:space="0" w:color="auto"/>
        <w:left w:val="none" w:sz="0" w:space="0" w:color="auto"/>
        <w:bottom w:val="none" w:sz="0" w:space="0" w:color="auto"/>
        <w:right w:val="none" w:sz="0" w:space="0" w:color="auto"/>
      </w:divBdr>
    </w:div>
    <w:div w:id="1543637940">
      <w:bodyDiv w:val="1"/>
      <w:marLeft w:val="0"/>
      <w:marRight w:val="0"/>
      <w:marTop w:val="0"/>
      <w:marBottom w:val="0"/>
      <w:divBdr>
        <w:top w:val="none" w:sz="0" w:space="0" w:color="auto"/>
        <w:left w:val="none" w:sz="0" w:space="0" w:color="auto"/>
        <w:bottom w:val="none" w:sz="0" w:space="0" w:color="auto"/>
        <w:right w:val="none" w:sz="0" w:space="0" w:color="auto"/>
      </w:divBdr>
    </w:div>
    <w:div w:id="1835337710">
      <w:bodyDiv w:val="1"/>
      <w:marLeft w:val="0"/>
      <w:marRight w:val="0"/>
      <w:marTop w:val="0"/>
      <w:marBottom w:val="0"/>
      <w:divBdr>
        <w:top w:val="none" w:sz="0" w:space="0" w:color="auto"/>
        <w:left w:val="none" w:sz="0" w:space="0" w:color="auto"/>
        <w:bottom w:val="none" w:sz="0" w:space="0" w:color="auto"/>
        <w:right w:val="none" w:sz="0" w:space="0" w:color="auto"/>
      </w:divBdr>
    </w:div>
    <w:div w:id="1906184107">
      <w:bodyDiv w:val="1"/>
      <w:marLeft w:val="0"/>
      <w:marRight w:val="0"/>
      <w:marTop w:val="0"/>
      <w:marBottom w:val="0"/>
      <w:divBdr>
        <w:top w:val="none" w:sz="0" w:space="0" w:color="auto"/>
        <w:left w:val="none" w:sz="0" w:space="0" w:color="auto"/>
        <w:bottom w:val="none" w:sz="0" w:space="0" w:color="auto"/>
        <w:right w:val="none" w:sz="0" w:space="0" w:color="auto"/>
      </w:divBdr>
    </w:div>
    <w:div w:id="1964262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epa.gov/green-infrastructure"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epa.gov/green-infrastructure/green-infrastructure-modeling-tool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14" Type="http://schemas.openxmlformats.org/officeDocument/2006/relationships/footer" Target="footer1.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A6AEDDAC0A8954AB52F15BAA0BAE137" ma:contentTypeVersion="13" ma:contentTypeDescription="Create a new document." ma:contentTypeScope="" ma:versionID="73f9724f672a86f992170cae59885d7a">
  <xsd:schema xmlns:xsd="http://www.w3.org/2001/XMLSchema" xmlns:xs="http://www.w3.org/2001/XMLSchema" xmlns:p="http://schemas.microsoft.com/office/2006/metadata/properties" xmlns:ns2="67c16bb7-fed7-4a3c-ad35-73a7adac569c" xmlns:ns3="e8820b9e-9c40-48fa-ab60-a38bcbed15d0" targetNamespace="http://schemas.microsoft.com/office/2006/metadata/properties" ma:root="true" ma:fieldsID="fd553c9aeac93809640e2e3c41720822" ns2:_="" ns3:_="">
    <xsd:import namespace="67c16bb7-fed7-4a3c-ad35-73a7adac569c"/>
    <xsd:import namespace="e8820b9e-9c40-48fa-ab60-a38bcbed15d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c16bb7-fed7-4a3c-ad35-73a7adac56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9f62856-1543-49d4-a736-4569d363f533"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8820b9e-9c40-48fa-ab60-a38bcbed15d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39a88242-cd21-41ee-8a53-cc3c22a2bdcc}" ma:internalName="TaxCatchAll" ma:showField="CatchAllData" ma:web="e8820b9e-9c40-48fa-ab60-a38bcbed15d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F0F3EBC2A74724FA8CAAD4F1BBA4E0A" ma:contentTypeVersion="14" ma:contentTypeDescription="Create a new document." ma:contentTypeScope="" ma:versionID="dcbb0edf68da11d01b24aed26114053e">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825ddb8e-922d-4368-9861-60522fc9c8c4" xmlns:ns6="a77f7e4b-215c-45fa-830e-01a8965049fb" targetNamespace="http://schemas.microsoft.com/office/2006/metadata/properties" ma:root="true" ma:fieldsID="e8db3481fa4e28f7a9aacf6ce8997f75" ns1:_="" ns2:_="" ns3:_="" ns4:_="" ns5:_="" ns6:_="">
    <xsd:import namespace="http://schemas.microsoft.com/sharepoint/v3"/>
    <xsd:import namespace="4ffa91fb-a0ff-4ac5-b2db-65c790d184a4"/>
    <xsd:import namespace="http://schemas.microsoft.com/sharepoint.v3"/>
    <xsd:import namespace="http://schemas.microsoft.com/sharepoint/v3/fields"/>
    <xsd:import namespace="825ddb8e-922d-4368-9861-60522fc9c8c4"/>
    <xsd:import namespace="a77f7e4b-215c-45fa-830e-01a8965049fb"/>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5:MediaServiceMetadata" minOccurs="0"/>
                <xsd:element ref="ns5:MediaServiceFastMetadata" minOccurs="0"/>
                <xsd:element ref="ns6:SharedWithUsers" minOccurs="0"/>
                <xsd:element ref="ns6:SharedWithDetails" minOccurs="0"/>
                <xsd:element ref="ns5:MediaServiceDateTaken" minOccurs="0"/>
                <xsd:element ref="ns5:MediaLengthInSeconds" minOccurs="0"/>
                <xsd:element ref="ns5:MediaServiceAutoTags" minOccurs="0"/>
                <xsd:element ref="ns5:MediaServiceOCR" minOccurs="0"/>
                <xsd:element ref="ns5:MediaServiceGenerationTime" minOccurs="0"/>
                <xsd:element ref="ns5:MediaServiceEventHashCode" minOccurs="0"/>
                <xsd:element ref="ns5: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ed97e4bb-6534-4877-8055-df105f71c63b}" ma:internalName="TaxCatchAllLabel" ma:readOnly="true" ma:showField="CatchAllDataLabel" ma:web="a77f7e4b-215c-45fa-830e-01a8965049fb">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ed97e4bb-6534-4877-8055-df105f71c63b}" ma:internalName="TaxCatchAll" ma:showField="CatchAllData" ma:web="a77f7e4b-215c-45fa-830e-01a8965049f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25ddb8e-922d-4368-9861-60522fc9c8c4"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2" nillable="true" ma:displayName="MediaServiceDateTaken" ma:hidden="true" ma:internalName="MediaServiceDateTaken" ma:readOnly="true">
      <xsd:simpleType>
        <xsd:restriction base="dms:Text"/>
      </xsd:simpleType>
    </xsd:element>
    <xsd:element name="MediaLengthInSeconds" ma:index="33" nillable="true" ma:displayName="Length (seconds)" ma:internalName="MediaLengthInSeconds" ma:readOnly="true">
      <xsd:simpleType>
        <xsd:restriction base="dms:Unknown"/>
      </xsd:simpleType>
    </xsd:element>
    <xsd:element name="MediaServiceAutoTags" ma:index="34" nillable="true" ma:displayName="Tags" ma:internalName="MediaServiceAutoTags" ma:readOnly="true">
      <xsd:simpleType>
        <xsd:restriction base="dms:Text"/>
      </xsd:simpleType>
    </xsd:element>
    <xsd:element name="MediaServiceOCR" ma:index="35" nillable="true" ma:displayName="Extracted Text" ma:internalName="MediaServiceOCR" ma:readOnly="true">
      <xsd:simpleType>
        <xsd:restriction base="dms:Note">
          <xsd:maxLength value="255"/>
        </xsd:restriction>
      </xsd:simple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element name="lcf76f155ced4ddcb4097134ff3c332f" ma:index="39" nillable="true" ma:taxonomy="true" ma:internalName="lcf76f155ced4ddcb4097134ff3c332f" ma:taxonomyFieldName="MediaServiceImageTags" ma:displayName="Image Tags" ma:readOnly="false" ma:fieldId="{5cf76f15-5ced-4ddc-b409-7134ff3c332f}" ma:taxonomyMulti="true" ma:sspId="29f62856-1543-49d4-a736-4569d363f53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7f7e4b-215c-45fa-830e-01a8965049fb"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e8820b9e-9c40-48fa-ab60-a38bcbed15d0" xsi:nil="true"/>
    <lcf76f155ced4ddcb4097134ff3c332f xmlns="67c16bb7-fed7-4a3c-ad35-73a7adac569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1A42468-9A0E-463A-A7DB-C3F275A148D9}">
  <ds:schemaRefs>
    <ds:schemaRef ds:uri="http://schemas.microsoft.com/sharepoint/v3/contenttype/forms"/>
  </ds:schemaRefs>
</ds:datastoreItem>
</file>

<file path=customXml/itemProps2.xml><?xml version="1.0" encoding="utf-8"?>
<ds:datastoreItem xmlns:ds="http://schemas.openxmlformats.org/officeDocument/2006/customXml" ds:itemID="{CDCD6E48-3105-451F-861E-1FC9602E8DE3}"/>
</file>

<file path=customXml/itemProps3.xml><?xml version="1.0" encoding="utf-8"?>
<ds:datastoreItem xmlns:ds="http://schemas.openxmlformats.org/officeDocument/2006/customXml" ds:itemID="{3A6BFBA3-6DF8-2249-87C2-DCAF1BD4A497}">
  <ds:schemaRefs>
    <ds:schemaRef ds:uri="http://schemas.openxmlformats.org/officeDocument/2006/bibliography"/>
  </ds:schemaRefs>
</ds:datastoreItem>
</file>

<file path=customXml/itemProps4.xml><?xml version="1.0" encoding="utf-8"?>
<ds:datastoreItem xmlns:ds="http://schemas.openxmlformats.org/officeDocument/2006/customXml" ds:itemID="{5A1C7F81-4CB4-4719-8227-1A3C264ED2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825ddb8e-922d-4368-9861-60522fc9c8c4"/>
    <ds:schemaRef ds:uri="a77f7e4b-215c-45fa-830e-01a8965049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BCEEF8B-E2CF-4AD0-9326-B6B56C5D4064}">
  <ds:schemaRefs>
    <ds:schemaRef ds:uri="http://schemas.microsoft.com/office/2006/metadata/properties"/>
    <ds:schemaRef ds:uri="http://schemas.microsoft.com/office/infopath/2007/PartnerControls"/>
    <ds:schemaRef ds:uri="http://schemas.microsoft.com/sharepoint/v3/fields"/>
    <ds:schemaRef ds:uri="4ffa91fb-a0ff-4ac5-b2db-65c790d184a4"/>
    <ds:schemaRef ds:uri="http://schemas.microsoft.com/sharepoint.v3"/>
    <ds:schemaRef ds:uri="http://schemas.microsoft.com/sharepoint/v3"/>
    <ds:schemaRef ds:uri="825ddb8e-922d-4368-9861-60522fc9c8c4"/>
  </ds:schemaRefs>
</ds:datastoreItem>
</file>

<file path=docProps/app.xml><?xml version="1.0" encoding="utf-8"?>
<Properties xmlns="http://schemas.openxmlformats.org/officeDocument/2006/extended-properties" xmlns:vt="http://schemas.openxmlformats.org/officeDocument/2006/docPropsVTypes">
  <Template>Normal.dotm</Template>
  <TotalTime>244</TotalTime>
  <Pages>8</Pages>
  <Words>3769</Words>
  <Characters>21488</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Justine Shapiro-Kline</dc:creator>
  <cp:keywords/>
  <dc:description/>
  <cp:lastModifiedBy>Justine Shapiro-Kline</cp:lastModifiedBy>
  <cp:revision>11</cp:revision>
  <dcterms:created xsi:type="dcterms:W3CDTF">2023-07-13T03:03:00Z</dcterms:created>
  <dcterms:modified xsi:type="dcterms:W3CDTF">2023-07-18T00:21:00Z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0x0101003A6AEDDAC0A8954AB52F15BAA0BAE137</vt:lpwstr>
  </property>
</Properties>
</file>